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47815" w14:textId="4F03CDA9" w:rsidR="00186550" w:rsidRDefault="00186550">
      <w:r>
        <w:rPr>
          <w:noProof/>
        </w:rPr>
        <w:drawing>
          <wp:inline distT="0" distB="0" distL="0" distR="0" wp14:anchorId="5D0BEFD2" wp14:editId="2DFC2E7F">
            <wp:extent cx="1927860" cy="1120140"/>
            <wp:effectExtent l="0" t="0" r="0" b="3810"/>
            <wp:docPr id="1143961668" name="Picture 1" descr="A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961668" name="Picture 1" descr="A logo with blue text&#10;&#10;Description automatically generated"/>
                    <pic:cNvPicPr/>
                  </pic:nvPicPr>
                  <pic:blipFill>
                    <a:blip r:embed="rId7"/>
                    <a:stretch>
                      <a:fillRect/>
                    </a:stretch>
                  </pic:blipFill>
                  <pic:spPr>
                    <a:xfrm>
                      <a:off x="0" y="0"/>
                      <a:ext cx="1928063" cy="1120258"/>
                    </a:xfrm>
                    <a:prstGeom prst="rect">
                      <a:avLst/>
                    </a:prstGeom>
                  </pic:spPr>
                </pic:pic>
              </a:graphicData>
            </a:graphic>
          </wp:inline>
        </w:drawing>
      </w:r>
    </w:p>
    <w:p w14:paraId="105AF4C4" w14:textId="52E09943" w:rsidR="00186550" w:rsidRDefault="00186550" w:rsidP="00186550">
      <w:pPr>
        <w:spacing w:before="1"/>
        <w:ind w:right="1505"/>
        <w:rPr>
          <w:rFonts w:ascii="Aptos" w:hAnsi="Aptos"/>
          <w:b/>
          <w:sz w:val="28"/>
          <w:szCs w:val="28"/>
        </w:rPr>
      </w:pPr>
      <w:r>
        <w:rPr>
          <w:rFonts w:ascii="Aptos" w:hAnsi="Aptos"/>
          <w:b/>
          <w:sz w:val="28"/>
          <w:szCs w:val="28"/>
        </w:rPr>
        <w:t xml:space="preserve">Appendix 1 </w:t>
      </w:r>
    </w:p>
    <w:p w14:paraId="5281D8E9" w14:textId="39D04DC8" w:rsidR="00186550" w:rsidRPr="00051CB4" w:rsidRDefault="00186550" w:rsidP="004817CB">
      <w:pPr>
        <w:spacing w:before="1"/>
        <w:ind w:right="95"/>
        <w:rPr>
          <w:rFonts w:ascii="Aptos" w:hAnsi="Aptos"/>
          <w:b/>
          <w:sz w:val="28"/>
          <w:szCs w:val="28"/>
        </w:rPr>
      </w:pPr>
      <w:r>
        <w:rPr>
          <w:rFonts w:ascii="Aptos" w:hAnsi="Aptos"/>
          <w:b/>
          <w:sz w:val="28"/>
          <w:szCs w:val="28"/>
        </w:rPr>
        <w:t xml:space="preserve">Portfolio Guidance for submission of Application for </w:t>
      </w:r>
      <w:r w:rsidR="004817CB">
        <w:rPr>
          <w:rFonts w:ascii="Aptos" w:hAnsi="Aptos"/>
          <w:b/>
          <w:sz w:val="28"/>
          <w:szCs w:val="28"/>
        </w:rPr>
        <w:t>C</w:t>
      </w:r>
      <w:r>
        <w:rPr>
          <w:rFonts w:ascii="Aptos" w:hAnsi="Aptos"/>
          <w:b/>
          <w:sz w:val="28"/>
          <w:szCs w:val="28"/>
        </w:rPr>
        <w:t>ertificate of Eligibility for the CILEx Regulation Advocacy Skills Course form</w:t>
      </w:r>
    </w:p>
    <w:p w14:paraId="36DE69F7" w14:textId="77777777" w:rsidR="00186550" w:rsidRDefault="00186550"/>
    <w:p w14:paraId="70DCC2A7" w14:textId="1128707F" w:rsidR="00186550" w:rsidRDefault="00186550" w:rsidP="00186550">
      <w:pPr>
        <w:pStyle w:val="ListParagraph"/>
        <w:numPr>
          <w:ilvl w:val="0"/>
          <w:numId w:val="1"/>
        </w:numPr>
      </w:pPr>
      <w:r>
        <w:t>Applicants in respect of Civil or Family Proceedings must also provide details of 3 cases in which they have been involved which will demonstrate their advocacy experience relating to those types of proceedings.</w:t>
      </w:r>
    </w:p>
    <w:p w14:paraId="3238F5A6" w14:textId="77777777" w:rsidR="00186550" w:rsidRDefault="00186550" w:rsidP="00186550">
      <w:pPr>
        <w:pStyle w:val="ListParagraph"/>
      </w:pPr>
    </w:p>
    <w:p w14:paraId="4FEC2AF6" w14:textId="50829D6C" w:rsidR="00186550" w:rsidRDefault="00186550" w:rsidP="00186550">
      <w:pPr>
        <w:pStyle w:val="ListParagraph"/>
        <w:numPr>
          <w:ilvl w:val="0"/>
          <w:numId w:val="1"/>
        </w:numPr>
      </w:pPr>
      <w:r>
        <w:t xml:space="preserve">Applicants for a certificate in respect of Criminal Proceedings will be required to provide details of 3 criminal cases in which they have been involved where they have either provided police station advice or undertaken observed advocacy (a maximum of 2 cases of observed advocacy allowed).  </w:t>
      </w:r>
    </w:p>
    <w:p w14:paraId="74BC5196" w14:textId="77777777" w:rsidR="00186550" w:rsidRDefault="00186550" w:rsidP="00186550">
      <w:pPr>
        <w:pStyle w:val="ListParagraph"/>
      </w:pPr>
    </w:p>
    <w:p w14:paraId="0B87D328" w14:textId="34C2F270" w:rsidR="00186550" w:rsidRDefault="00186550" w:rsidP="00186550">
      <w:pPr>
        <w:pStyle w:val="ListParagraph"/>
        <w:numPr>
          <w:ilvl w:val="0"/>
          <w:numId w:val="1"/>
        </w:numPr>
      </w:pPr>
      <w:r>
        <w:t>All cases described must have occurred during the 2 years preceding the application.</w:t>
      </w:r>
    </w:p>
    <w:p w14:paraId="3E9777A9" w14:textId="755FEF6E" w:rsidR="00186550" w:rsidRPr="00186550" w:rsidRDefault="00186550" w:rsidP="00186550"/>
    <w:p w14:paraId="1F119F7C" w14:textId="3FC9F0B6" w:rsidR="00186550" w:rsidRPr="00186550" w:rsidRDefault="00186550" w:rsidP="00186550">
      <w:pPr>
        <w:pStyle w:val="ListParagraph"/>
        <w:numPr>
          <w:ilvl w:val="0"/>
          <w:numId w:val="1"/>
        </w:numPr>
        <w:spacing w:before="1"/>
        <w:ind w:right="95"/>
        <w:rPr>
          <w:rFonts w:ascii="Aptos" w:hAnsi="Aptos"/>
        </w:rPr>
      </w:pPr>
      <w:r w:rsidRPr="00186550">
        <w:t xml:space="preserve">The portfolio provides an opportunity for applicants to demonstrate they are able to meet the knowledge and experience criteria detailed in the </w:t>
      </w:r>
      <w:r w:rsidRPr="00D94934">
        <w:rPr>
          <w:b/>
          <w:bCs/>
        </w:rPr>
        <w:t>G</w:t>
      </w:r>
      <w:r w:rsidRPr="00D94934">
        <w:rPr>
          <w:rFonts w:ascii="Aptos" w:hAnsi="Aptos"/>
          <w:b/>
          <w:bCs/>
        </w:rPr>
        <w:t>uidance on completing an Application for Certificate of Eligibility for the CILEx Regulation Advocacy Skills Course form</w:t>
      </w:r>
      <w:r w:rsidR="00D94934">
        <w:rPr>
          <w:rFonts w:ascii="Aptos" w:hAnsi="Aptos"/>
          <w:b/>
          <w:bCs/>
        </w:rPr>
        <w:t xml:space="preserve"> </w:t>
      </w:r>
      <w:r w:rsidR="00D94934">
        <w:rPr>
          <w:rFonts w:ascii="Aptos" w:hAnsi="Aptos"/>
        </w:rPr>
        <w:t>document.</w:t>
      </w:r>
    </w:p>
    <w:p w14:paraId="3294F15B" w14:textId="18662DB2" w:rsidR="00D94934" w:rsidRDefault="00D94934" w:rsidP="00D94934"/>
    <w:p w14:paraId="74FA1D22" w14:textId="076D9FD3" w:rsidR="00D94934" w:rsidRPr="00D94934" w:rsidRDefault="00D94934" w:rsidP="00D94934">
      <w:pPr>
        <w:rPr>
          <w:b/>
          <w:bCs/>
        </w:rPr>
      </w:pPr>
      <w:r w:rsidRPr="00D94934">
        <w:rPr>
          <w:b/>
          <w:bCs/>
        </w:rPr>
        <w:t>Advocacy Experience – Civil and Family Proceedings</w:t>
      </w:r>
    </w:p>
    <w:p w14:paraId="2C534FE1" w14:textId="77777777" w:rsidR="00D94934" w:rsidRDefault="00D94934" w:rsidP="00D94934"/>
    <w:p w14:paraId="7D35C57A" w14:textId="2C20D333" w:rsidR="00D94934" w:rsidRDefault="00D94934" w:rsidP="00D94934">
      <w:pPr>
        <w:pStyle w:val="ListParagraph"/>
        <w:numPr>
          <w:ilvl w:val="0"/>
          <w:numId w:val="1"/>
        </w:numPr>
      </w:pPr>
      <w:r>
        <w:t>For each of the 3 cases included in the portfolio of advocacy experience, applica</w:t>
      </w:r>
      <w:r w:rsidR="001447DD">
        <w:t>nts</w:t>
      </w:r>
      <w:r>
        <w:t xml:space="preserve"> for a Certificate of Eligibility in respect of a Civil or Family Proceedings Certificate will need to set out the following:</w:t>
      </w:r>
    </w:p>
    <w:p w14:paraId="60A1CD12" w14:textId="77777777" w:rsidR="00D94934" w:rsidRDefault="00D94934" w:rsidP="00D94934"/>
    <w:p w14:paraId="54BD381C" w14:textId="3BD8303E" w:rsidR="00D94934" w:rsidRDefault="00D94934" w:rsidP="00D94934">
      <w:pPr>
        <w:pStyle w:val="ListParagraph"/>
        <w:numPr>
          <w:ilvl w:val="0"/>
          <w:numId w:val="3"/>
        </w:numPr>
        <w:ind w:left="1276"/>
      </w:pPr>
      <w:r>
        <w:t>a concise description of the case, its progression and outcome;</w:t>
      </w:r>
    </w:p>
    <w:p w14:paraId="19351280" w14:textId="21AEBC5A" w:rsidR="00D94934" w:rsidRDefault="00D94934" w:rsidP="00D94934">
      <w:pPr>
        <w:pStyle w:val="ListParagraph"/>
        <w:numPr>
          <w:ilvl w:val="0"/>
          <w:numId w:val="3"/>
        </w:numPr>
        <w:ind w:left="1276"/>
      </w:pPr>
      <w:r>
        <w:t>the nature of advocacy undertaken, including negotiation and arbitration, where relevant;</w:t>
      </w:r>
    </w:p>
    <w:p w14:paraId="6AE9196A" w14:textId="0DBA3567" w:rsidR="00D94934" w:rsidRDefault="00D94934" w:rsidP="00D94934">
      <w:pPr>
        <w:pStyle w:val="ListParagraph"/>
        <w:numPr>
          <w:ilvl w:val="0"/>
          <w:numId w:val="3"/>
        </w:numPr>
        <w:ind w:left="1276"/>
      </w:pPr>
      <w:r>
        <w:t>the court in which the advocacy took place, and whether the hearing was contested;</w:t>
      </w:r>
    </w:p>
    <w:p w14:paraId="342F7E59" w14:textId="6B7AA8DD" w:rsidR="00D94934" w:rsidRDefault="00D94934" w:rsidP="00D94934">
      <w:pPr>
        <w:pStyle w:val="ListParagraph"/>
        <w:numPr>
          <w:ilvl w:val="0"/>
          <w:numId w:val="3"/>
        </w:numPr>
        <w:ind w:left="1276"/>
      </w:pPr>
      <w:r>
        <w:t>preparation work carried out for the hearing and the clients objectives for the case;</w:t>
      </w:r>
    </w:p>
    <w:p w14:paraId="7BF2FEC9" w14:textId="197FBFA1" w:rsidR="00D94934" w:rsidRDefault="00D94934" w:rsidP="00D94934">
      <w:pPr>
        <w:pStyle w:val="ListParagraph"/>
        <w:numPr>
          <w:ilvl w:val="0"/>
          <w:numId w:val="3"/>
        </w:numPr>
        <w:ind w:left="1276"/>
      </w:pPr>
      <w:r>
        <w:t>legal, procedural, evidential and ethical issues arising in the course of the hearing or advocacy;</w:t>
      </w:r>
    </w:p>
    <w:p w14:paraId="4039B409" w14:textId="47DDB4C0" w:rsidR="00D94934" w:rsidRDefault="00D94934" w:rsidP="00D94934">
      <w:pPr>
        <w:pStyle w:val="ListParagraph"/>
        <w:numPr>
          <w:ilvl w:val="0"/>
          <w:numId w:val="3"/>
        </w:numPr>
        <w:ind w:left="1276"/>
      </w:pPr>
      <w:r>
        <w:t>effectiveness of the advocacy;</w:t>
      </w:r>
    </w:p>
    <w:p w14:paraId="68443237" w14:textId="10DD867C" w:rsidR="00D94934" w:rsidRDefault="00D94934" w:rsidP="00D94934">
      <w:pPr>
        <w:pStyle w:val="ListParagraph"/>
        <w:numPr>
          <w:ilvl w:val="0"/>
          <w:numId w:val="3"/>
        </w:numPr>
        <w:ind w:left="1276"/>
      </w:pPr>
      <w:r>
        <w:t>any training or development needs identified, arising from the advocacy.</w:t>
      </w:r>
    </w:p>
    <w:p w14:paraId="1AFC4133" w14:textId="77777777" w:rsidR="00D94934" w:rsidRDefault="00D94934" w:rsidP="00D94934"/>
    <w:p w14:paraId="5D552C7F" w14:textId="10D93649" w:rsidR="00D94934" w:rsidRDefault="00D94934" w:rsidP="00D94934">
      <w:pPr>
        <w:pStyle w:val="ListParagraph"/>
        <w:numPr>
          <w:ilvl w:val="0"/>
          <w:numId w:val="1"/>
        </w:numPr>
      </w:pPr>
      <w:r>
        <w:t>The advocacy described may be in relation to the litigation cases described in the portfolio but need not be.  One of the cases may be observed advocacy, rather than advocacy carried out by the applicant.</w:t>
      </w:r>
    </w:p>
    <w:p w14:paraId="588F6C59" w14:textId="77777777" w:rsidR="00D94934" w:rsidRDefault="00D94934" w:rsidP="00D94934"/>
    <w:p w14:paraId="72378785" w14:textId="77777777" w:rsidR="00073563" w:rsidRDefault="00073563">
      <w:pPr>
        <w:rPr>
          <w:b/>
          <w:bCs/>
        </w:rPr>
      </w:pPr>
      <w:r>
        <w:rPr>
          <w:b/>
          <w:bCs/>
        </w:rPr>
        <w:br w:type="page"/>
      </w:r>
    </w:p>
    <w:p w14:paraId="3F5BCADD" w14:textId="15261D1C" w:rsidR="00D94934" w:rsidRPr="001447DD" w:rsidRDefault="001447DD" w:rsidP="00D94934">
      <w:pPr>
        <w:rPr>
          <w:b/>
          <w:bCs/>
        </w:rPr>
      </w:pPr>
      <w:r w:rsidRPr="001447DD">
        <w:rPr>
          <w:b/>
          <w:bCs/>
        </w:rPr>
        <w:lastRenderedPageBreak/>
        <w:t>Advocacy Experience – Criminal Proceedings</w:t>
      </w:r>
    </w:p>
    <w:p w14:paraId="3E0AD5F1" w14:textId="77777777" w:rsidR="001447DD" w:rsidRDefault="001447DD" w:rsidP="00D94934"/>
    <w:p w14:paraId="253C7A7B" w14:textId="72D57ABC" w:rsidR="001447DD" w:rsidRDefault="001447DD" w:rsidP="001447DD">
      <w:pPr>
        <w:pStyle w:val="ListParagraph"/>
        <w:numPr>
          <w:ilvl w:val="0"/>
          <w:numId w:val="1"/>
        </w:numPr>
      </w:pPr>
      <w:r>
        <w:t>CRL recognises that applicants seeking the Criminal Proceedings Certificate will not have gained advocacy experience because they currently have no rights of audience in the criminal courts.  Applicants should instead provide details of police station representation work they have undertaken.</w:t>
      </w:r>
    </w:p>
    <w:p w14:paraId="10466352" w14:textId="34B20D30" w:rsidR="001447DD" w:rsidRDefault="001447DD" w:rsidP="001447DD"/>
    <w:p w14:paraId="718927E9" w14:textId="011574A2" w:rsidR="001447DD" w:rsidRDefault="001447DD" w:rsidP="001447DD">
      <w:pPr>
        <w:pStyle w:val="ListParagraph"/>
        <w:numPr>
          <w:ilvl w:val="0"/>
          <w:numId w:val="1"/>
        </w:numPr>
      </w:pPr>
      <w:r>
        <w:t>For each of the 3 cases included in a portfolio of police station advice experience, applicants for a Certificate of Eligibility in respect of a Criminal Proceedings Certificate  will need to set out the following:</w:t>
      </w:r>
    </w:p>
    <w:p w14:paraId="33DBF6D7" w14:textId="77777777" w:rsidR="001447DD" w:rsidRDefault="001447DD" w:rsidP="001447DD">
      <w:pPr>
        <w:pStyle w:val="ListParagraph"/>
      </w:pPr>
    </w:p>
    <w:p w14:paraId="335C2716" w14:textId="2A8050C0" w:rsidR="001447DD" w:rsidRDefault="001447DD" w:rsidP="001447DD">
      <w:pPr>
        <w:pStyle w:val="ListParagraph"/>
        <w:numPr>
          <w:ilvl w:val="0"/>
          <w:numId w:val="4"/>
        </w:numPr>
        <w:ind w:left="1276"/>
      </w:pPr>
      <w:r>
        <w:t>a concise description of the case, its progression and outcome;</w:t>
      </w:r>
    </w:p>
    <w:p w14:paraId="4DFF9C67" w14:textId="6D526C10" w:rsidR="001447DD" w:rsidRDefault="001447DD" w:rsidP="001447DD">
      <w:pPr>
        <w:pStyle w:val="ListParagraph"/>
        <w:numPr>
          <w:ilvl w:val="0"/>
          <w:numId w:val="4"/>
        </w:numPr>
        <w:ind w:left="1276"/>
      </w:pPr>
      <w:r>
        <w:t>the way in which instructions to assist the client were received;</w:t>
      </w:r>
    </w:p>
    <w:p w14:paraId="1B23FAF9" w14:textId="7C3C4532" w:rsidR="001447DD" w:rsidRDefault="001447DD" w:rsidP="001447DD">
      <w:pPr>
        <w:pStyle w:val="ListParagraph"/>
        <w:numPr>
          <w:ilvl w:val="0"/>
          <w:numId w:val="4"/>
        </w:numPr>
        <w:ind w:left="1276"/>
      </w:pPr>
      <w:r>
        <w:t>the context in which advice, assistance or representation was provided – by telephone, at police station or otherwise;</w:t>
      </w:r>
    </w:p>
    <w:p w14:paraId="1F324E89" w14:textId="027DEFB9" w:rsidR="001447DD" w:rsidRDefault="001447DD" w:rsidP="001447DD">
      <w:pPr>
        <w:pStyle w:val="ListParagraph"/>
        <w:numPr>
          <w:ilvl w:val="0"/>
          <w:numId w:val="4"/>
        </w:numPr>
        <w:ind w:left="1276"/>
      </w:pPr>
      <w:r>
        <w:t>legal issues arising in the course of advising, assisting or representing the client;</w:t>
      </w:r>
    </w:p>
    <w:p w14:paraId="508BBEAC" w14:textId="27C1070B" w:rsidR="001447DD" w:rsidRDefault="001447DD" w:rsidP="001447DD">
      <w:pPr>
        <w:pStyle w:val="ListParagraph"/>
        <w:numPr>
          <w:ilvl w:val="0"/>
          <w:numId w:val="4"/>
        </w:numPr>
        <w:ind w:left="1276"/>
      </w:pPr>
      <w:r>
        <w:t>procedural issues arising in the course of advising, assisting or representing the client, including issues arising under the PACE Codes of Practice;</w:t>
      </w:r>
    </w:p>
    <w:p w14:paraId="292B9D23" w14:textId="5C6D9AEC" w:rsidR="001447DD" w:rsidRDefault="001447DD" w:rsidP="001447DD">
      <w:pPr>
        <w:pStyle w:val="ListParagraph"/>
        <w:numPr>
          <w:ilvl w:val="0"/>
          <w:numId w:val="4"/>
        </w:numPr>
        <w:ind w:left="1276"/>
      </w:pPr>
      <w:r>
        <w:t>ethical or conduct issues arising in the course of advising, assisting or representing the client;</w:t>
      </w:r>
    </w:p>
    <w:p w14:paraId="109FD070" w14:textId="08BE64FD" w:rsidR="001447DD" w:rsidRDefault="001447DD" w:rsidP="001447DD">
      <w:pPr>
        <w:pStyle w:val="ListParagraph"/>
        <w:numPr>
          <w:ilvl w:val="0"/>
          <w:numId w:val="4"/>
        </w:numPr>
        <w:ind w:left="1276"/>
      </w:pPr>
      <w:r>
        <w:t>actions taken after providing advice, assistance or representation;</w:t>
      </w:r>
    </w:p>
    <w:p w14:paraId="22AB2E94" w14:textId="09F7AAD0" w:rsidR="001447DD" w:rsidRDefault="001447DD" w:rsidP="001447DD">
      <w:pPr>
        <w:pStyle w:val="ListParagraph"/>
        <w:numPr>
          <w:ilvl w:val="0"/>
          <w:numId w:val="4"/>
        </w:numPr>
        <w:ind w:left="1276"/>
      </w:pPr>
      <w:r>
        <w:t>the effectiveness of the advice or assistance to the client; or representations made on the client’s behalf;</w:t>
      </w:r>
    </w:p>
    <w:p w14:paraId="710F2E4D" w14:textId="7E0C19F1" w:rsidR="001447DD" w:rsidRDefault="001447DD" w:rsidP="001447DD">
      <w:pPr>
        <w:pStyle w:val="ListParagraph"/>
        <w:numPr>
          <w:ilvl w:val="0"/>
          <w:numId w:val="4"/>
        </w:numPr>
        <w:ind w:left="1276"/>
      </w:pPr>
      <w:r>
        <w:t>any training or development needs identified arising from the case.</w:t>
      </w:r>
    </w:p>
    <w:p w14:paraId="1C7833D6" w14:textId="77777777" w:rsidR="001447DD" w:rsidRDefault="001447DD" w:rsidP="001447DD"/>
    <w:p w14:paraId="4061D984" w14:textId="158B604A" w:rsidR="001447DD" w:rsidRDefault="001447DD" w:rsidP="001447DD">
      <w:pPr>
        <w:pStyle w:val="ListParagraph"/>
        <w:numPr>
          <w:ilvl w:val="0"/>
          <w:numId w:val="1"/>
        </w:numPr>
      </w:pPr>
      <w:r>
        <w:t>Police station work described may be relation to the litigation cases described in the portfolio but need not be.</w:t>
      </w:r>
    </w:p>
    <w:p w14:paraId="6B8217A9" w14:textId="77777777" w:rsidR="001447DD" w:rsidRDefault="001447DD" w:rsidP="001447DD"/>
    <w:p w14:paraId="43ABBE21" w14:textId="33FF489F" w:rsidR="001447DD" w:rsidRPr="00186550" w:rsidRDefault="001447DD" w:rsidP="001447DD">
      <w:pPr>
        <w:pStyle w:val="ListParagraph"/>
        <w:numPr>
          <w:ilvl w:val="0"/>
          <w:numId w:val="1"/>
        </w:numPr>
      </w:pPr>
      <w:r>
        <w:t xml:space="preserve">Applicants for a Certificate of Eligibility in respect of Criminal Proceedings may include descriptions of advocacy they have observed in place of cases in which they have provided police station advice.  No more than 2 of the 3 cases may relate to observed advocacy, the remaining case or cases must relate </w:t>
      </w:r>
      <w:r w:rsidR="00303985">
        <w:t>to police station attendance or advocacy undertaken in criminal proceedings.  Where the applicant describes cases in which they have observed advocacy, they must set out the information which applicants for Civil or Family Proceedings set out in relation to their advocacy experience as described in Paragraph 7 above.</w:t>
      </w:r>
    </w:p>
    <w:sectPr w:rsidR="001447DD" w:rsidRPr="00186550" w:rsidSect="00C115D7">
      <w:headerReference w:type="default" r:id="rId8"/>
      <w:footerReference w:type="defaul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D9DF43" w14:textId="77777777" w:rsidR="005058E8" w:rsidRDefault="005058E8" w:rsidP="00C376AB">
      <w:r>
        <w:separator/>
      </w:r>
    </w:p>
  </w:endnote>
  <w:endnote w:type="continuationSeparator" w:id="0">
    <w:p w14:paraId="68010C1D" w14:textId="77777777" w:rsidR="005058E8" w:rsidRDefault="005058E8" w:rsidP="00C376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59376389"/>
      <w:docPartObj>
        <w:docPartGallery w:val="Page Numbers (Bottom of Page)"/>
        <w:docPartUnique/>
      </w:docPartObj>
    </w:sdtPr>
    <w:sdtEndPr>
      <w:rPr>
        <w:noProof/>
        <w:sz w:val="12"/>
        <w:szCs w:val="12"/>
      </w:rPr>
    </w:sdtEndPr>
    <w:sdtContent>
      <w:p w14:paraId="42D53B37" w14:textId="77777777" w:rsidR="00C115D7" w:rsidRDefault="00C115D7">
        <w:pPr>
          <w:pStyle w:val="Footer"/>
          <w:jc w:val="right"/>
          <w:rPr>
            <w:noProof/>
          </w:rPr>
        </w:pPr>
        <w:r>
          <w:fldChar w:fldCharType="begin"/>
        </w:r>
        <w:r>
          <w:instrText xml:space="preserve"> PAGE   \* MERGEFORMAT </w:instrText>
        </w:r>
        <w:r>
          <w:fldChar w:fldCharType="separate"/>
        </w:r>
        <w:r>
          <w:rPr>
            <w:noProof/>
          </w:rPr>
          <w:t>2</w:t>
        </w:r>
        <w:r>
          <w:rPr>
            <w:noProof/>
          </w:rPr>
          <w:fldChar w:fldCharType="end"/>
        </w:r>
      </w:p>
      <w:p w14:paraId="20F82C1A" w14:textId="6C90AACD" w:rsidR="00C115D7" w:rsidRPr="00BA4070" w:rsidRDefault="00C115D7" w:rsidP="00C115D7">
        <w:pPr>
          <w:pStyle w:val="Footer"/>
          <w:rPr>
            <w:sz w:val="12"/>
            <w:szCs w:val="12"/>
          </w:rPr>
        </w:pPr>
        <w:r w:rsidRPr="00BA4070">
          <w:rPr>
            <w:noProof/>
            <w:sz w:val="12"/>
            <w:szCs w:val="12"/>
          </w:rPr>
          <w:t>MGW/</w:t>
        </w:r>
        <w:r w:rsidR="000B10CD">
          <w:rPr>
            <w:noProof/>
            <w:sz w:val="12"/>
            <w:szCs w:val="12"/>
          </w:rPr>
          <w:t>0408</w:t>
        </w:r>
        <w:r w:rsidRPr="00BA4070">
          <w:rPr>
            <w:noProof/>
            <w:sz w:val="12"/>
            <w:szCs w:val="12"/>
          </w:rPr>
          <w:t xml:space="preserve">25/APPENDIX 1 PORTFOLIO GUIDANCE </w:t>
        </w:r>
        <w:r w:rsidR="000B10CD">
          <w:rPr>
            <w:noProof/>
            <w:sz w:val="12"/>
            <w:szCs w:val="12"/>
          </w:rPr>
          <w:t>0408</w:t>
        </w:r>
        <w:r w:rsidRPr="00BA4070">
          <w:rPr>
            <w:noProof/>
            <w:sz w:val="12"/>
            <w:szCs w:val="12"/>
          </w:rPr>
          <w:t>25.DOC/0:</w:t>
        </w:r>
        <w:r w:rsidR="000B10CD">
          <w:rPr>
            <w:noProof/>
            <w:sz w:val="12"/>
            <w:szCs w:val="12"/>
          </w:rPr>
          <w:t>2</w:t>
        </w:r>
      </w:p>
    </w:sdtContent>
  </w:sdt>
  <w:p w14:paraId="25AF40D9" w14:textId="77777777" w:rsidR="00C376AB" w:rsidRDefault="00C376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A0753C" w14:textId="77777777" w:rsidR="005058E8" w:rsidRDefault="005058E8" w:rsidP="00C376AB">
      <w:r>
        <w:separator/>
      </w:r>
    </w:p>
  </w:footnote>
  <w:footnote w:type="continuationSeparator" w:id="0">
    <w:p w14:paraId="7C390F75" w14:textId="77777777" w:rsidR="005058E8" w:rsidRDefault="005058E8" w:rsidP="00C376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11A7B" w14:textId="3767986F" w:rsidR="00C376AB" w:rsidRPr="00C376AB" w:rsidRDefault="00C376AB" w:rsidP="00C376AB">
    <w:pPr>
      <w:pStyle w:val="Header"/>
      <w:jc w:val="right"/>
      <w:rPr>
        <w:sz w:val="12"/>
        <w:szCs w:val="12"/>
      </w:rPr>
    </w:pPr>
    <w:r w:rsidRPr="00C376AB">
      <w:rPr>
        <w:sz w:val="12"/>
        <w:szCs w:val="12"/>
      </w:rPr>
      <w:t xml:space="preserve">Date of Issue: </w:t>
    </w:r>
    <w:r w:rsidR="000B10CD">
      <w:rPr>
        <w:sz w:val="12"/>
        <w:szCs w:val="12"/>
      </w:rPr>
      <w:t>August</w:t>
    </w:r>
    <w:r w:rsidRPr="00C376AB">
      <w:rPr>
        <w:sz w:val="12"/>
        <w:szCs w:val="12"/>
      </w:rPr>
      <w:t xml:space="preserve"> 2025</w:t>
    </w:r>
  </w:p>
  <w:p w14:paraId="3BB02E4D" w14:textId="36163F95" w:rsidR="00C376AB" w:rsidRPr="00C376AB" w:rsidRDefault="00C376AB" w:rsidP="00C376AB">
    <w:pPr>
      <w:pStyle w:val="Header"/>
      <w:jc w:val="right"/>
      <w:rPr>
        <w:sz w:val="12"/>
        <w:szCs w:val="12"/>
      </w:rPr>
    </w:pPr>
    <w:r w:rsidRPr="00C376AB">
      <w:rPr>
        <w:sz w:val="12"/>
        <w:szCs w:val="12"/>
      </w:rPr>
      <w:t xml:space="preserve">Issue Number: </w:t>
    </w:r>
    <w:r w:rsidR="000B10CD">
      <w:rPr>
        <w:sz w:val="12"/>
        <w:szCs w:val="12"/>
      </w:rPr>
      <w:t>1</w:t>
    </w:r>
  </w:p>
  <w:p w14:paraId="2AFA2AA8" w14:textId="2DAA286F" w:rsidR="00C376AB" w:rsidRPr="00C376AB" w:rsidRDefault="00C376AB" w:rsidP="00C376AB">
    <w:pPr>
      <w:pStyle w:val="Header"/>
      <w:jc w:val="right"/>
      <w:rPr>
        <w:sz w:val="12"/>
        <w:szCs w:val="12"/>
      </w:rPr>
    </w:pPr>
    <w:r w:rsidRPr="00C376AB">
      <w:rPr>
        <w:sz w:val="12"/>
        <w:szCs w:val="12"/>
      </w:rPr>
      <w:t>Prepared by: Mark Wood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781C75"/>
    <w:multiLevelType w:val="hybridMultilevel"/>
    <w:tmpl w:val="E8E41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BE82FD1"/>
    <w:multiLevelType w:val="hybridMultilevel"/>
    <w:tmpl w:val="4DB468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CDD450F"/>
    <w:multiLevelType w:val="hybridMultilevel"/>
    <w:tmpl w:val="B2D4E4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B4202F1"/>
    <w:multiLevelType w:val="hybridMultilevel"/>
    <w:tmpl w:val="1168F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80305164">
    <w:abstractNumId w:val="2"/>
  </w:num>
  <w:num w:numId="2" w16cid:durableId="828207675">
    <w:abstractNumId w:val="0"/>
  </w:num>
  <w:num w:numId="3" w16cid:durableId="688340222">
    <w:abstractNumId w:val="1"/>
  </w:num>
  <w:num w:numId="4" w16cid:durableId="190024298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550"/>
    <w:rsid w:val="00073563"/>
    <w:rsid w:val="000A7550"/>
    <w:rsid w:val="000B10CD"/>
    <w:rsid w:val="000C19CC"/>
    <w:rsid w:val="00125F6A"/>
    <w:rsid w:val="001447DD"/>
    <w:rsid w:val="00186550"/>
    <w:rsid w:val="00303985"/>
    <w:rsid w:val="00337648"/>
    <w:rsid w:val="003F2AFA"/>
    <w:rsid w:val="003F569D"/>
    <w:rsid w:val="004817CB"/>
    <w:rsid w:val="005058E8"/>
    <w:rsid w:val="0052114D"/>
    <w:rsid w:val="00606BB3"/>
    <w:rsid w:val="007A1E0E"/>
    <w:rsid w:val="008708B5"/>
    <w:rsid w:val="009C2E4F"/>
    <w:rsid w:val="00AE2F58"/>
    <w:rsid w:val="00BA4070"/>
    <w:rsid w:val="00C115D7"/>
    <w:rsid w:val="00C376AB"/>
    <w:rsid w:val="00CA1D60"/>
    <w:rsid w:val="00D30FF9"/>
    <w:rsid w:val="00D94934"/>
    <w:rsid w:val="00E327A9"/>
    <w:rsid w:val="00FC5A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EA2AD"/>
  <w15:chartTrackingRefBased/>
  <w15:docId w15:val="{3BCE9089-5844-4BBA-9BBC-B7F54D8F5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6550"/>
  </w:style>
  <w:style w:type="paragraph" w:styleId="Heading1">
    <w:name w:val="heading 1"/>
    <w:basedOn w:val="Normal"/>
    <w:next w:val="Normal"/>
    <w:link w:val="Heading1Char"/>
    <w:uiPriority w:val="9"/>
    <w:qFormat/>
    <w:rsid w:val="001865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65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655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655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655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655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655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655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655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65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65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65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65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65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65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65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65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6550"/>
    <w:rPr>
      <w:rFonts w:eastAsiaTheme="majorEastAsia" w:cstheme="majorBidi"/>
      <w:color w:val="272727" w:themeColor="text1" w:themeTint="D8"/>
    </w:rPr>
  </w:style>
  <w:style w:type="paragraph" w:styleId="Title">
    <w:name w:val="Title"/>
    <w:basedOn w:val="Normal"/>
    <w:next w:val="Normal"/>
    <w:link w:val="TitleChar"/>
    <w:uiPriority w:val="10"/>
    <w:qFormat/>
    <w:rsid w:val="0018655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65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655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65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655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86550"/>
    <w:rPr>
      <w:i/>
      <w:iCs/>
      <w:color w:val="404040" w:themeColor="text1" w:themeTint="BF"/>
    </w:rPr>
  </w:style>
  <w:style w:type="paragraph" w:styleId="ListParagraph">
    <w:name w:val="List Paragraph"/>
    <w:basedOn w:val="Normal"/>
    <w:uiPriority w:val="34"/>
    <w:qFormat/>
    <w:rsid w:val="00186550"/>
    <w:pPr>
      <w:ind w:left="720"/>
      <w:contextualSpacing/>
    </w:pPr>
  </w:style>
  <w:style w:type="character" w:styleId="IntenseEmphasis">
    <w:name w:val="Intense Emphasis"/>
    <w:basedOn w:val="DefaultParagraphFont"/>
    <w:uiPriority w:val="21"/>
    <w:qFormat/>
    <w:rsid w:val="00186550"/>
    <w:rPr>
      <w:i/>
      <w:iCs/>
      <w:color w:val="0F4761" w:themeColor="accent1" w:themeShade="BF"/>
    </w:rPr>
  </w:style>
  <w:style w:type="paragraph" w:styleId="IntenseQuote">
    <w:name w:val="Intense Quote"/>
    <w:basedOn w:val="Normal"/>
    <w:next w:val="Normal"/>
    <w:link w:val="IntenseQuoteChar"/>
    <w:uiPriority w:val="30"/>
    <w:qFormat/>
    <w:rsid w:val="001865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6550"/>
    <w:rPr>
      <w:i/>
      <w:iCs/>
      <w:color w:val="0F4761" w:themeColor="accent1" w:themeShade="BF"/>
    </w:rPr>
  </w:style>
  <w:style w:type="character" w:styleId="IntenseReference">
    <w:name w:val="Intense Reference"/>
    <w:basedOn w:val="DefaultParagraphFont"/>
    <w:uiPriority w:val="32"/>
    <w:qFormat/>
    <w:rsid w:val="00186550"/>
    <w:rPr>
      <w:b/>
      <w:bCs/>
      <w:smallCaps/>
      <w:color w:val="0F4761" w:themeColor="accent1" w:themeShade="BF"/>
      <w:spacing w:val="5"/>
    </w:rPr>
  </w:style>
  <w:style w:type="paragraph" w:styleId="Header">
    <w:name w:val="header"/>
    <w:basedOn w:val="Normal"/>
    <w:link w:val="HeaderChar"/>
    <w:uiPriority w:val="99"/>
    <w:unhideWhenUsed/>
    <w:rsid w:val="00C376AB"/>
    <w:pPr>
      <w:tabs>
        <w:tab w:val="center" w:pos="4513"/>
        <w:tab w:val="right" w:pos="9026"/>
      </w:tabs>
    </w:pPr>
  </w:style>
  <w:style w:type="character" w:customStyle="1" w:styleId="HeaderChar">
    <w:name w:val="Header Char"/>
    <w:basedOn w:val="DefaultParagraphFont"/>
    <w:link w:val="Header"/>
    <w:uiPriority w:val="99"/>
    <w:rsid w:val="00C376AB"/>
  </w:style>
  <w:style w:type="paragraph" w:styleId="Footer">
    <w:name w:val="footer"/>
    <w:basedOn w:val="Normal"/>
    <w:link w:val="FooterChar"/>
    <w:uiPriority w:val="99"/>
    <w:unhideWhenUsed/>
    <w:rsid w:val="00C376AB"/>
    <w:pPr>
      <w:tabs>
        <w:tab w:val="center" w:pos="4513"/>
        <w:tab w:val="right" w:pos="9026"/>
      </w:tabs>
    </w:pPr>
  </w:style>
  <w:style w:type="character" w:customStyle="1" w:styleId="FooterChar">
    <w:name w:val="Footer Char"/>
    <w:basedOn w:val="DefaultParagraphFont"/>
    <w:link w:val="Footer"/>
    <w:uiPriority w:val="99"/>
    <w:rsid w:val="00C376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Properties xmlns="http://schemas.openxmlformats.org/officeDocument/2006/extended-properties" xmlns:vt="http://schemas.openxmlformats.org/officeDocument/2006/docPropsVTypes">
  <Template>Normal</Template>
  <TotalTime>45</TotalTime>
  <Pages>2</Pages>
  <Words>636</Words>
  <Characters>3526</Characters>
  <Application>Microsoft Office Word</Application>
  <DocSecurity>0</DocSecurity>
  <Lines>80</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Wood</dc:creator>
  <cp:keywords/>
  <dc:description/>
  <cp:lastModifiedBy>Mark Wood</cp:lastModifiedBy>
  <cp:revision>8</cp:revision>
  <dcterms:created xsi:type="dcterms:W3CDTF">2025-02-17T14:49:00Z</dcterms:created>
  <dcterms:modified xsi:type="dcterms:W3CDTF">2025-11-16T09:25:00Z</dcterms:modified>
</cp:coreProperties>
</file>