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67A89" w14:textId="77777777" w:rsidR="00BB3B51" w:rsidRPr="001C455D" w:rsidRDefault="00E013B0" w:rsidP="0081505C">
      <w:pPr>
        <w:jc w:val="both"/>
        <w:rPr>
          <w:rFonts w:ascii="Arial" w:hAnsi="Arial" w:cs="Arial"/>
        </w:rPr>
      </w:pPr>
      <w:r w:rsidRPr="001C455D">
        <w:rPr>
          <w:rFonts w:ascii="Arial" w:hAnsi="Arial" w:cs="Arial"/>
          <w:b/>
          <w:sz w:val="36"/>
        </w:rPr>
        <w:t>[Firm Name]</w:t>
      </w:r>
    </w:p>
    <w:p w14:paraId="3247BB7A" w14:textId="77777777" w:rsidR="00BB3B51" w:rsidRPr="004045C9" w:rsidRDefault="00E013B0" w:rsidP="0081505C">
      <w:pPr>
        <w:jc w:val="both"/>
        <w:rPr>
          <w:rFonts w:ascii="Arial" w:hAnsi="Arial" w:cs="Arial"/>
          <w:sz w:val="28"/>
          <w:szCs w:val="28"/>
        </w:rPr>
      </w:pPr>
      <w:r w:rsidRPr="004045C9">
        <w:rPr>
          <w:rFonts w:ascii="Arial" w:hAnsi="Arial" w:cs="Arial"/>
          <w:b/>
          <w:sz w:val="28"/>
          <w:szCs w:val="28"/>
        </w:rPr>
        <w:t>Anti-Money Laundering and Sanctions Compliance Policy</w:t>
      </w:r>
    </w:p>
    <w:sdt>
      <w:sdtPr>
        <w:rPr>
          <w:rFonts w:asciiTheme="minorHAnsi" w:eastAsiaTheme="minorEastAsia" w:hAnsiTheme="minorHAnsi" w:cstheme="minorBidi"/>
          <w:b w:val="0"/>
          <w:bCs w:val="0"/>
          <w:color w:val="auto"/>
          <w:sz w:val="22"/>
          <w:szCs w:val="22"/>
        </w:rPr>
        <w:id w:val="-1124069579"/>
        <w:docPartObj>
          <w:docPartGallery w:val="Table of Contents"/>
          <w:docPartUnique/>
        </w:docPartObj>
      </w:sdtPr>
      <w:sdtEndPr>
        <w:rPr>
          <w:noProof/>
        </w:rPr>
      </w:sdtEndPr>
      <w:sdtContent>
        <w:p w14:paraId="0CBDA0EB" w14:textId="06B81169" w:rsidR="00995AEA" w:rsidRPr="00DC77FB" w:rsidRDefault="00995AEA">
          <w:pPr>
            <w:pStyle w:val="TOCHeading"/>
            <w:rPr>
              <w:rFonts w:ascii="Arial" w:hAnsi="Arial" w:cs="Arial"/>
              <w:color w:val="auto"/>
            </w:rPr>
          </w:pPr>
          <w:r w:rsidRPr="00DC77FB">
            <w:rPr>
              <w:rFonts w:ascii="Arial" w:hAnsi="Arial" w:cs="Arial"/>
              <w:color w:val="auto"/>
            </w:rPr>
            <w:t>Table of Contents</w:t>
          </w:r>
        </w:p>
        <w:p w14:paraId="1DF78FE7" w14:textId="51139ADA" w:rsidR="0081505C" w:rsidRPr="0081505C" w:rsidRDefault="00995AEA">
          <w:pPr>
            <w:pStyle w:val="TOC1"/>
            <w:rPr>
              <w:rFonts w:asciiTheme="minorHAnsi" w:hAnsiTheme="minorHAnsi" w:cstheme="minorBidi"/>
              <w:kern w:val="2"/>
              <w:lang w:val="en-GB" w:eastAsia="en-GB"/>
              <w14:ligatures w14:val="standardContextual"/>
            </w:rPr>
          </w:pPr>
          <w:r w:rsidRPr="0081505C">
            <w:fldChar w:fldCharType="begin"/>
          </w:r>
          <w:r w:rsidRPr="0081505C">
            <w:instrText xml:space="preserve"> TOC \o "1-3" \h \z \u </w:instrText>
          </w:r>
          <w:r w:rsidRPr="0081505C">
            <w:fldChar w:fldCharType="separate"/>
          </w:r>
          <w:hyperlink w:anchor="_Toc221880356" w:history="1">
            <w:r w:rsidR="0081505C" w:rsidRPr="0081505C">
              <w:rPr>
                <w:rStyle w:val="Hyperlink"/>
              </w:rPr>
              <w:t>Version Control</w:t>
            </w:r>
            <w:r w:rsidR="0081505C" w:rsidRPr="0081505C">
              <w:rPr>
                <w:webHidden/>
              </w:rPr>
              <w:tab/>
            </w:r>
            <w:r w:rsidR="0081505C" w:rsidRPr="0081505C">
              <w:rPr>
                <w:webHidden/>
              </w:rPr>
              <w:fldChar w:fldCharType="begin"/>
            </w:r>
            <w:r w:rsidR="0081505C" w:rsidRPr="0081505C">
              <w:rPr>
                <w:webHidden/>
              </w:rPr>
              <w:instrText xml:space="preserve"> PAGEREF _Toc221880356 \h </w:instrText>
            </w:r>
            <w:r w:rsidR="0081505C" w:rsidRPr="0081505C">
              <w:rPr>
                <w:webHidden/>
              </w:rPr>
            </w:r>
            <w:r w:rsidR="0081505C" w:rsidRPr="0081505C">
              <w:rPr>
                <w:webHidden/>
              </w:rPr>
              <w:fldChar w:fldCharType="separate"/>
            </w:r>
            <w:r w:rsidR="0081505C" w:rsidRPr="0081505C">
              <w:rPr>
                <w:webHidden/>
              </w:rPr>
              <w:t>3</w:t>
            </w:r>
            <w:r w:rsidR="0081505C" w:rsidRPr="0081505C">
              <w:rPr>
                <w:webHidden/>
              </w:rPr>
              <w:fldChar w:fldCharType="end"/>
            </w:r>
          </w:hyperlink>
        </w:p>
        <w:p w14:paraId="3D584AD7" w14:textId="4708FC4C" w:rsidR="0081505C" w:rsidRPr="0081505C" w:rsidRDefault="0081505C">
          <w:pPr>
            <w:pStyle w:val="TOC1"/>
            <w:rPr>
              <w:rFonts w:asciiTheme="minorHAnsi" w:hAnsiTheme="minorHAnsi" w:cstheme="minorBidi"/>
              <w:kern w:val="2"/>
              <w:lang w:val="en-GB" w:eastAsia="en-GB"/>
              <w14:ligatures w14:val="standardContextual"/>
            </w:rPr>
          </w:pPr>
          <w:hyperlink w:anchor="_Toc221880357" w:history="1">
            <w:r w:rsidRPr="0081505C">
              <w:rPr>
                <w:rStyle w:val="Hyperlink"/>
              </w:rPr>
              <w:t>1. Purpose</w:t>
            </w:r>
            <w:r w:rsidRPr="0081505C">
              <w:rPr>
                <w:webHidden/>
              </w:rPr>
              <w:tab/>
            </w:r>
            <w:r w:rsidRPr="0081505C">
              <w:rPr>
                <w:webHidden/>
              </w:rPr>
              <w:fldChar w:fldCharType="begin"/>
            </w:r>
            <w:r w:rsidRPr="0081505C">
              <w:rPr>
                <w:webHidden/>
              </w:rPr>
              <w:instrText xml:space="preserve"> PAGEREF _Toc221880357 \h </w:instrText>
            </w:r>
            <w:r w:rsidRPr="0081505C">
              <w:rPr>
                <w:webHidden/>
              </w:rPr>
            </w:r>
            <w:r w:rsidRPr="0081505C">
              <w:rPr>
                <w:webHidden/>
              </w:rPr>
              <w:fldChar w:fldCharType="separate"/>
            </w:r>
            <w:r w:rsidRPr="0081505C">
              <w:rPr>
                <w:webHidden/>
              </w:rPr>
              <w:t>3</w:t>
            </w:r>
            <w:r w:rsidRPr="0081505C">
              <w:rPr>
                <w:webHidden/>
              </w:rPr>
              <w:fldChar w:fldCharType="end"/>
            </w:r>
          </w:hyperlink>
        </w:p>
        <w:p w14:paraId="7F3BDD3D" w14:textId="7A5E7810" w:rsidR="0081505C" w:rsidRPr="0081505C" w:rsidRDefault="0081505C">
          <w:pPr>
            <w:pStyle w:val="TOC1"/>
            <w:rPr>
              <w:rFonts w:asciiTheme="minorHAnsi" w:hAnsiTheme="minorHAnsi" w:cstheme="minorBidi"/>
              <w:kern w:val="2"/>
              <w:lang w:val="en-GB" w:eastAsia="en-GB"/>
              <w14:ligatures w14:val="standardContextual"/>
            </w:rPr>
          </w:pPr>
          <w:hyperlink w:anchor="_Toc221880358" w:history="1">
            <w:r w:rsidRPr="0081505C">
              <w:rPr>
                <w:rStyle w:val="Hyperlink"/>
              </w:rPr>
              <w:t>2. Scope</w:t>
            </w:r>
            <w:r w:rsidRPr="0081505C">
              <w:rPr>
                <w:webHidden/>
              </w:rPr>
              <w:tab/>
            </w:r>
            <w:r w:rsidRPr="0081505C">
              <w:rPr>
                <w:webHidden/>
              </w:rPr>
              <w:fldChar w:fldCharType="begin"/>
            </w:r>
            <w:r w:rsidRPr="0081505C">
              <w:rPr>
                <w:webHidden/>
              </w:rPr>
              <w:instrText xml:space="preserve"> PAGEREF _Toc221880358 \h </w:instrText>
            </w:r>
            <w:r w:rsidRPr="0081505C">
              <w:rPr>
                <w:webHidden/>
              </w:rPr>
            </w:r>
            <w:r w:rsidRPr="0081505C">
              <w:rPr>
                <w:webHidden/>
              </w:rPr>
              <w:fldChar w:fldCharType="separate"/>
            </w:r>
            <w:r w:rsidRPr="0081505C">
              <w:rPr>
                <w:webHidden/>
              </w:rPr>
              <w:t>3</w:t>
            </w:r>
            <w:r w:rsidRPr="0081505C">
              <w:rPr>
                <w:webHidden/>
              </w:rPr>
              <w:fldChar w:fldCharType="end"/>
            </w:r>
          </w:hyperlink>
        </w:p>
        <w:p w14:paraId="36A363C6" w14:textId="13FAEC4A" w:rsidR="0081505C" w:rsidRPr="0081505C" w:rsidRDefault="0081505C">
          <w:pPr>
            <w:pStyle w:val="TOC1"/>
            <w:rPr>
              <w:rFonts w:asciiTheme="minorHAnsi" w:hAnsiTheme="minorHAnsi" w:cstheme="minorBidi"/>
              <w:kern w:val="2"/>
              <w:lang w:val="en-GB" w:eastAsia="en-GB"/>
              <w14:ligatures w14:val="standardContextual"/>
            </w:rPr>
          </w:pPr>
          <w:hyperlink w:anchor="_Toc221880359" w:history="1">
            <w:r w:rsidRPr="0081505C">
              <w:rPr>
                <w:rStyle w:val="Hyperlink"/>
              </w:rPr>
              <w:t>3. Legal and Regulatory Framework</w:t>
            </w:r>
            <w:r w:rsidRPr="0081505C">
              <w:rPr>
                <w:webHidden/>
              </w:rPr>
              <w:tab/>
            </w:r>
            <w:r w:rsidRPr="0081505C">
              <w:rPr>
                <w:webHidden/>
              </w:rPr>
              <w:fldChar w:fldCharType="begin"/>
            </w:r>
            <w:r w:rsidRPr="0081505C">
              <w:rPr>
                <w:webHidden/>
              </w:rPr>
              <w:instrText xml:space="preserve"> PAGEREF _Toc221880359 \h </w:instrText>
            </w:r>
            <w:r w:rsidRPr="0081505C">
              <w:rPr>
                <w:webHidden/>
              </w:rPr>
            </w:r>
            <w:r w:rsidRPr="0081505C">
              <w:rPr>
                <w:webHidden/>
              </w:rPr>
              <w:fldChar w:fldCharType="separate"/>
            </w:r>
            <w:r w:rsidRPr="0081505C">
              <w:rPr>
                <w:webHidden/>
              </w:rPr>
              <w:t>3</w:t>
            </w:r>
            <w:r w:rsidRPr="0081505C">
              <w:rPr>
                <w:webHidden/>
              </w:rPr>
              <w:fldChar w:fldCharType="end"/>
            </w:r>
          </w:hyperlink>
        </w:p>
        <w:p w14:paraId="35376B16" w14:textId="7F7BA345" w:rsidR="0081505C" w:rsidRPr="0081505C" w:rsidRDefault="0081505C">
          <w:pPr>
            <w:pStyle w:val="TOC1"/>
            <w:rPr>
              <w:rFonts w:asciiTheme="minorHAnsi" w:hAnsiTheme="minorHAnsi" w:cstheme="minorBidi"/>
              <w:kern w:val="2"/>
              <w:lang w:val="en-GB" w:eastAsia="en-GB"/>
              <w14:ligatures w14:val="standardContextual"/>
            </w:rPr>
          </w:pPr>
          <w:hyperlink w:anchor="_Toc221880360" w:history="1">
            <w:r w:rsidRPr="0081505C">
              <w:rPr>
                <w:rStyle w:val="Hyperlink"/>
              </w:rPr>
              <w:t>4. Risk Based Approach and Practice Wide Risk Assessment (PWRA)</w:t>
            </w:r>
            <w:r w:rsidRPr="0081505C">
              <w:rPr>
                <w:webHidden/>
              </w:rPr>
              <w:tab/>
            </w:r>
            <w:r w:rsidRPr="0081505C">
              <w:rPr>
                <w:webHidden/>
              </w:rPr>
              <w:fldChar w:fldCharType="begin"/>
            </w:r>
            <w:r w:rsidRPr="0081505C">
              <w:rPr>
                <w:webHidden/>
              </w:rPr>
              <w:instrText xml:space="preserve"> PAGEREF _Toc221880360 \h </w:instrText>
            </w:r>
            <w:r w:rsidRPr="0081505C">
              <w:rPr>
                <w:webHidden/>
              </w:rPr>
            </w:r>
            <w:r w:rsidRPr="0081505C">
              <w:rPr>
                <w:webHidden/>
              </w:rPr>
              <w:fldChar w:fldCharType="separate"/>
            </w:r>
            <w:r w:rsidRPr="0081505C">
              <w:rPr>
                <w:webHidden/>
              </w:rPr>
              <w:t>3</w:t>
            </w:r>
            <w:r w:rsidRPr="0081505C">
              <w:rPr>
                <w:webHidden/>
              </w:rPr>
              <w:fldChar w:fldCharType="end"/>
            </w:r>
          </w:hyperlink>
        </w:p>
        <w:p w14:paraId="2A1401C3" w14:textId="66C8D4AB" w:rsidR="0081505C" w:rsidRPr="0081505C" w:rsidRDefault="0081505C">
          <w:pPr>
            <w:pStyle w:val="TOC1"/>
            <w:rPr>
              <w:rFonts w:asciiTheme="minorHAnsi" w:hAnsiTheme="minorHAnsi" w:cstheme="minorBidi"/>
              <w:kern w:val="2"/>
              <w:lang w:val="en-GB" w:eastAsia="en-GB"/>
              <w14:ligatures w14:val="standardContextual"/>
            </w:rPr>
          </w:pPr>
          <w:hyperlink w:anchor="_Toc221880361" w:history="1">
            <w:r w:rsidRPr="0081505C">
              <w:rPr>
                <w:rStyle w:val="Hyperlink"/>
              </w:rPr>
              <w:t>5. Governance, Roles, and Responsibilities</w:t>
            </w:r>
            <w:r w:rsidRPr="0081505C">
              <w:rPr>
                <w:webHidden/>
              </w:rPr>
              <w:tab/>
            </w:r>
            <w:r w:rsidRPr="0081505C">
              <w:rPr>
                <w:webHidden/>
              </w:rPr>
              <w:fldChar w:fldCharType="begin"/>
            </w:r>
            <w:r w:rsidRPr="0081505C">
              <w:rPr>
                <w:webHidden/>
              </w:rPr>
              <w:instrText xml:space="preserve"> PAGEREF _Toc221880361 \h </w:instrText>
            </w:r>
            <w:r w:rsidRPr="0081505C">
              <w:rPr>
                <w:webHidden/>
              </w:rPr>
            </w:r>
            <w:r w:rsidRPr="0081505C">
              <w:rPr>
                <w:webHidden/>
              </w:rPr>
              <w:fldChar w:fldCharType="separate"/>
            </w:r>
            <w:r w:rsidRPr="0081505C">
              <w:rPr>
                <w:webHidden/>
              </w:rPr>
              <w:t>4</w:t>
            </w:r>
            <w:r w:rsidRPr="0081505C">
              <w:rPr>
                <w:webHidden/>
              </w:rPr>
              <w:fldChar w:fldCharType="end"/>
            </w:r>
          </w:hyperlink>
        </w:p>
        <w:p w14:paraId="5C94565A" w14:textId="574D7EBF" w:rsidR="0081505C" w:rsidRPr="0081505C" w:rsidRDefault="0081505C">
          <w:pPr>
            <w:pStyle w:val="TOC1"/>
            <w:rPr>
              <w:rFonts w:asciiTheme="minorHAnsi" w:hAnsiTheme="minorHAnsi" w:cstheme="minorBidi"/>
              <w:kern w:val="2"/>
              <w:lang w:val="en-GB" w:eastAsia="en-GB"/>
              <w14:ligatures w14:val="standardContextual"/>
            </w:rPr>
          </w:pPr>
          <w:hyperlink w:anchor="_Toc221880362" w:history="1">
            <w:r w:rsidRPr="0081505C">
              <w:rPr>
                <w:rStyle w:val="Hyperlink"/>
              </w:rPr>
              <w:t>6. Policies, Controls, and Procedures</w:t>
            </w:r>
            <w:r w:rsidRPr="0081505C">
              <w:rPr>
                <w:webHidden/>
              </w:rPr>
              <w:tab/>
            </w:r>
            <w:r w:rsidRPr="0081505C">
              <w:rPr>
                <w:webHidden/>
              </w:rPr>
              <w:fldChar w:fldCharType="begin"/>
            </w:r>
            <w:r w:rsidRPr="0081505C">
              <w:rPr>
                <w:webHidden/>
              </w:rPr>
              <w:instrText xml:space="preserve"> PAGEREF _Toc221880362 \h </w:instrText>
            </w:r>
            <w:r w:rsidRPr="0081505C">
              <w:rPr>
                <w:webHidden/>
              </w:rPr>
            </w:r>
            <w:r w:rsidRPr="0081505C">
              <w:rPr>
                <w:webHidden/>
              </w:rPr>
              <w:fldChar w:fldCharType="separate"/>
            </w:r>
            <w:r w:rsidRPr="0081505C">
              <w:rPr>
                <w:webHidden/>
              </w:rPr>
              <w:t>4</w:t>
            </w:r>
            <w:r w:rsidRPr="0081505C">
              <w:rPr>
                <w:webHidden/>
              </w:rPr>
              <w:fldChar w:fldCharType="end"/>
            </w:r>
          </w:hyperlink>
        </w:p>
        <w:p w14:paraId="41C1A398" w14:textId="6747AB3A" w:rsidR="0081505C" w:rsidRPr="0081505C" w:rsidRDefault="0081505C">
          <w:pPr>
            <w:pStyle w:val="TOC1"/>
            <w:rPr>
              <w:rFonts w:asciiTheme="minorHAnsi" w:hAnsiTheme="minorHAnsi" w:cstheme="minorBidi"/>
              <w:kern w:val="2"/>
              <w:lang w:val="en-GB" w:eastAsia="en-GB"/>
              <w14:ligatures w14:val="standardContextual"/>
            </w:rPr>
          </w:pPr>
          <w:hyperlink w:anchor="_Toc221880363" w:history="1">
            <w:r w:rsidRPr="0081505C">
              <w:rPr>
                <w:rStyle w:val="Hyperlink"/>
              </w:rPr>
              <w:t>7. Customer Due Diligence (CDD)</w:t>
            </w:r>
            <w:r w:rsidRPr="0081505C">
              <w:rPr>
                <w:webHidden/>
              </w:rPr>
              <w:tab/>
            </w:r>
            <w:r w:rsidRPr="0081505C">
              <w:rPr>
                <w:webHidden/>
              </w:rPr>
              <w:fldChar w:fldCharType="begin"/>
            </w:r>
            <w:r w:rsidRPr="0081505C">
              <w:rPr>
                <w:webHidden/>
              </w:rPr>
              <w:instrText xml:space="preserve"> PAGEREF _Toc221880363 \h </w:instrText>
            </w:r>
            <w:r w:rsidRPr="0081505C">
              <w:rPr>
                <w:webHidden/>
              </w:rPr>
            </w:r>
            <w:r w:rsidRPr="0081505C">
              <w:rPr>
                <w:webHidden/>
              </w:rPr>
              <w:fldChar w:fldCharType="separate"/>
            </w:r>
            <w:r w:rsidRPr="0081505C">
              <w:rPr>
                <w:webHidden/>
              </w:rPr>
              <w:t>5</w:t>
            </w:r>
            <w:r w:rsidRPr="0081505C">
              <w:rPr>
                <w:webHidden/>
              </w:rPr>
              <w:fldChar w:fldCharType="end"/>
            </w:r>
          </w:hyperlink>
        </w:p>
        <w:p w14:paraId="3CADE373" w14:textId="3F92014D" w:rsidR="0081505C" w:rsidRPr="0081505C" w:rsidRDefault="0081505C">
          <w:pPr>
            <w:pStyle w:val="TOC1"/>
            <w:rPr>
              <w:rFonts w:asciiTheme="minorHAnsi" w:hAnsiTheme="minorHAnsi" w:cstheme="minorBidi"/>
              <w:kern w:val="2"/>
              <w:lang w:val="en-GB" w:eastAsia="en-GB"/>
              <w14:ligatures w14:val="standardContextual"/>
            </w:rPr>
          </w:pPr>
          <w:hyperlink w:anchor="_Toc221880364" w:history="1">
            <w:r w:rsidRPr="0081505C">
              <w:rPr>
                <w:rStyle w:val="Hyperlink"/>
              </w:rPr>
              <w:t>8. Enhanced Due Diligence (EDD)</w:t>
            </w:r>
            <w:r w:rsidRPr="0081505C">
              <w:rPr>
                <w:webHidden/>
              </w:rPr>
              <w:tab/>
            </w:r>
            <w:r w:rsidRPr="0081505C">
              <w:rPr>
                <w:webHidden/>
              </w:rPr>
              <w:fldChar w:fldCharType="begin"/>
            </w:r>
            <w:r w:rsidRPr="0081505C">
              <w:rPr>
                <w:webHidden/>
              </w:rPr>
              <w:instrText xml:space="preserve"> PAGEREF _Toc221880364 \h </w:instrText>
            </w:r>
            <w:r w:rsidRPr="0081505C">
              <w:rPr>
                <w:webHidden/>
              </w:rPr>
            </w:r>
            <w:r w:rsidRPr="0081505C">
              <w:rPr>
                <w:webHidden/>
              </w:rPr>
              <w:fldChar w:fldCharType="separate"/>
            </w:r>
            <w:r w:rsidRPr="0081505C">
              <w:rPr>
                <w:webHidden/>
              </w:rPr>
              <w:t>5</w:t>
            </w:r>
            <w:r w:rsidRPr="0081505C">
              <w:rPr>
                <w:webHidden/>
              </w:rPr>
              <w:fldChar w:fldCharType="end"/>
            </w:r>
          </w:hyperlink>
        </w:p>
        <w:p w14:paraId="75FB7576" w14:textId="0408A986" w:rsidR="0081505C" w:rsidRPr="0081505C" w:rsidRDefault="0081505C">
          <w:pPr>
            <w:pStyle w:val="TOC1"/>
            <w:rPr>
              <w:rFonts w:asciiTheme="minorHAnsi" w:hAnsiTheme="minorHAnsi" w:cstheme="minorBidi"/>
              <w:kern w:val="2"/>
              <w:lang w:val="en-GB" w:eastAsia="en-GB"/>
              <w14:ligatures w14:val="standardContextual"/>
            </w:rPr>
          </w:pPr>
          <w:hyperlink w:anchor="_Toc221880365" w:history="1">
            <w:r w:rsidRPr="0081505C">
              <w:rPr>
                <w:rStyle w:val="Hyperlink"/>
              </w:rPr>
              <w:t>9. Politically Exposed Persons (PEPs)</w:t>
            </w:r>
            <w:r w:rsidRPr="0081505C">
              <w:rPr>
                <w:webHidden/>
              </w:rPr>
              <w:tab/>
            </w:r>
            <w:r w:rsidRPr="0081505C">
              <w:rPr>
                <w:webHidden/>
              </w:rPr>
              <w:fldChar w:fldCharType="begin"/>
            </w:r>
            <w:r w:rsidRPr="0081505C">
              <w:rPr>
                <w:webHidden/>
              </w:rPr>
              <w:instrText xml:space="preserve"> PAGEREF _Toc221880365 \h </w:instrText>
            </w:r>
            <w:r w:rsidRPr="0081505C">
              <w:rPr>
                <w:webHidden/>
              </w:rPr>
            </w:r>
            <w:r w:rsidRPr="0081505C">
              <w:rPr>
                <w:webHidden/>
              </w:rPr>
              <w:fldChar w:fldCharType="separate"/>
            </w:r>
            <w:r w:rsidRPr="0081505C">
              <w:rPr>
                <w:webHidden/>
              </w:rPr>
              <w:t>6</w:t>
            </w:r>
            <w:r w:rsidRPr="0081505C">
              <w:rPr>
                <w:webHidden/>
              </w:rPr>
              <w:fldChar w:fldCharType="end"/>
            </w:r>
          </w:hyperlink>
        </w:p>
        <w:p w14:paraId="4AD62308" w14:textId="7B59BC66" w:rsidR="0081505C" w:rsidRPr="0081505C" w:rsidRDefault="0081505C">
          <w:pPr>
            <w:pStyle w:val="TOC1"/>
            <w:rPr>
              <w:rFonts w:asciiTheme="minorHAnsi" w:hAnsiTheme="minorHAnsi" w:cstheme="minorBidi"/>
              <w:kern w:val="2"/>
              <w:lang w:val="en-GB" w:eastAsia="en-GB"/>
              <w14:ligatures w14:val="standardContextual"/>
            </w:rPr>
          </w:pPr>
          <w:hyperlink w:anchor="_Toc221880366" w:history="1">
            <w:r w:rsidRPr="0081505C">
              <w:rPr>
                <w:rStyle w:val="Hyperlink"/>
              </w:rPr>
              <w:t>10. Sanctions Compliance</w:t>
            </w:r>
            <w:r w:rsidRPr="0081505C">
              <w:rPr>
                <w:webHidden/>
              </w:rPr>
              <w:tab/>
            </w:r>
            <w:r w:rsidRPr="0081505C">
              <w:rPr>
                <w:webHidden/>
              </w:rPr>
              <w:fldChar w:fldCharType="begin"/>
            </w:r>
            <w:r w:rsidRPr="0081505C">
              <w:rPr>
                <w:webHidden/>
              </w:rPr>
              <w:instrText xml:space="preserve"> PAGEREF _Toc221880366 \h </w:instrText>
            </w:r>
            <w:r w:rsidRPr="0081505C">
              <w:rPr>
                <w:webHidden/>
              </w:rPr>
            </w:r>
            <w:r w:rsidRPr="0081505C">
              <w:rPr>
                <w:webHidden/>
              </w:rPr>
              <w:fldChar w:fldCharType="separate"/>
            </w:r>
            <w:r w:rsidRPr="0081505C">
              <w:rPr>
                <w:webHidden/>
              </w:rPr>
              <w:t>6</w:t>
            </w:r>
            <w:r w:rsidRPr="0081505C">
              <w:rPr>
                <w:webHidden/>
              </w:rPr>
              <w:fldChar w:fldCharType="end"/>
            </w:r>
          </w:hyperlink>
        </w:p>
        <w:p w14:paraId="140ACACB" w14:textId="00BC6176" w:rsidR="0081505C" w:rsidRPr="0081505C" w:rsidRDefault="0081505C">
          <w:pPr>
            <w:pStyle w:val="TOC1"/>
            <w:rPr>
              <w:rFonts w:asciiTheme="minorHAnsi" w:hAnsiTheme="minorHAnsi" w:cstheme="minorBidi"/>
              <w:kern w:val="2"/>
              <w:lang w:val="en-GB" w:eastAsia="en-GB"/>
              <w14:ligatures w14:val="standardContextual"/>
            </w:rPr>
          </w:pPr>
          <w:hyperlink w:anchor="_Toc221880367" w:history="1">
            <w:r w:rsidRPr="0081505C">
              <w:rPr>
                <w:rStyle w:val="Hyperlink"/>
              </w:rPr>
              <w:t>11. Internal Reporting of Suspicion and External SARs</w:t>
            </w:r>
            <w:r w:rsidRPr="0081505C">
              <w:rPr>
                <w:webHidden/>
              </w:rPr>
              <w:tab/>
            </w:r>
            <w:r w:rsidRPr="0081505C">
              <w:rPr>
                <w:webHidden/>
              </w:rPr>
              <w:fldChar w:fldCharType="begin"/>
            </w:r>
            <w:r w:rsidRPr="0081505C">
              <w:rPr>
                <w:webHidden/>
              </w:rPr>
              <w:instrText xml:space="preserve"> PAGEREF _Toc221880367 \h </w:instrText>
            </w:r>
            <w:r w:rsidRPr="0081505C">
              <w:rPr>
                <w:webHidden/>
              </w:rPr>
            </w:r>
            <w:r w:rsidRPr="0081505C">
              <w:rPr>
                <w:webHidden/>
              </w:rPr>
              <w:fldChar w:fldCharType="separate"/>
            </w:r>
            <w:r w:rsidRPr="0081505C">
              <w:rPr>
                <w:webHidden/>
              </w:rPr>
              <w:t>6</w:t>
            </w:r>
            <w:r w:rsidRPr="0081505C">
              <w:rPr>
                <w:webHidden/>
              </w:rPr>
              <w:fldChar w:fldCharType="end"/>
            </w:r>
          </w:hyperlink>
        </w:p>
        <w:p w14:paraId="7D127BE6" w14:textId="7B9702C5" w:rsidR="0081505C" w:rsidRPr="0081505C" w:rsidRDefault="0081505C">
          <w:pPr>
            <w:pStyle w:val="TOC1"/>
            <w:rPr>
              <w:rFonts w:asciiTheme="minorHAnsi" w:hAnsiTheme="minorHAnsi" w:cstheme="minorBidi"/>
              <w:kern w:val="2"/>
              <w:lang w:val="en-GB" w:eastAsia="en-GB"/>
              <w14:ligatures w14:val="standardContextual"/>
            </w:rPr>
          </w:pPr>
          <w:hyperlink w:anchor="_Toc221880368" w:history="1">
            <w:r w:rsidRPr="0081505C">
              <w:rPr>
                <w:rStyle w:val="Hyperlink"/>
              </w:rPr>
              <w:t>12. Record Keeping and Data Protection</w:t>
            </w:r>
            <w:r w:rsidRPr="0081505C">
              <w:rPr>
                <w:webHidden/>
              </w:rPr>
              <w:tab/>
            </w:r>
            <w:r w:rsidRPr="0081505C">
              <w:rPr>
                <w:webHidden/>
              </w:rPr>
              <w:fldChar w:fldCharType="begin"/>
            </w:r>
            <w:r w:rsidRPr="0081505C">
              <w:rPr>
                <w:webHidden/>
              </w:rPr>
              <w:instrText xml:space="preserve"> PAGEREF _Toc221880368 \h </w:instrText>
            </w:r>
            <w:r w:rsidRPr="0081505C">
              <w:rPr>
                <w:webHidden/>
              </w:rPr>
            </w:r>
            <w:r w:rsidRPr="0081505C">
              <w:rPr>
                <w:webHidden/>
              </w:rPr>
              <w:fldChar w:fldCharType="separate"/>
            </w:r>
            <w:r w:rsidRPr="0081505C">
              <w:rPr>
                <w:webHidden/>
              </w:rPr>
              <w:t>6</w:t>
            </w:r>
            <w:r w:rsidRPr="0081505C">
              <w:rPr>
                <w:webHidden/>
              </w:rPr>
              <w:fldChar w:fldCharType="end"/>
            </w:r>
          </w:hyperlink>
        </w:p>
        <w:p w14:paraId="49282290" w14:textId="4F36E55D" w:rsidR="0081505C" w:rsidRPr="0081505C" w:rsidRDefault="0081505C">
          <w:pPr>
            <w:pStyle w:val="TOC1"/>
            <w:rPr>
              <w:rFonts w:asciiTheme="minorHAnsi" w:hAnsiTheme="minorHAnsi" w:cstheme="minorBidi"/>
              <w:kern w:val="2"/>
              <w:lang w:val="en-GB" w:eastAsia="en-GB"/>
              <w14:ligatures w14:val="standardContextual"/>
            </w:rPr>
          </w:pPr>
          <w:hyperlink w:anchor="_Toc221880369" w:history="1">
            <w:r w:rsidRPr="0081505C">
              <w:rPr>
                <w:rStyle w:val="Hyperlink"/>
              </w:rPr>
              <w:t>13. Use of Technology and Electronic Identification</w:t>
            </w:r>
            <w:r w:rsidRPr="0081505C">
              <w:rPr>
                <w:webHidden/>
              </w:rPr>
              <w:tab/>
            </w:r>
            <w:r w:rsidRPr="0081505C">
              <w:rPr>
                <w:webHidden/>
              </w:rPr>
              <w:fldChar w:fldCharType="begin"/>
            </w:r>
            <w:r w:rsidRPr="0081505C">
              <w:rPr>
                <w:webHidden/>
              </w:rPr>
              <w:instrText xml:space="preserve"> PAGEREF _Toc221880369 \h </w:instrText>
            </w:r>
            <w:r w:rsidRPr="0081505C">
              <w:rPr>
                <w:webHidden/>
              </w:rPr>
            </w:r>
            <w:r w:rsidRPr="0081505C">
              <w:rPr>
                <w:webHidden/>
              </w:rPr>
              <w:fldChar w:fldCharType="separate"/>
            </w:r>
            <w:r w:rsidRPr="0081505C">
              <w:rPr>
                <w:webHidden/>
              </w:rPr>
              <w:t>7</w:t>
            </w:r>
            <w:r w:rsidRPr="0081505C">
              <w:rPr>
                <w:webHidden/>
              </w:rPr>
              <w:fldChar w:fldCharType="end"/>
            </w:r>
          </w:hyperlink>
        </w:p>
        <w:p w14:paraId="23C2B978" w14:textId="008D6D10" w:rsidR="0081505C" w:rsidRPr="0081505C" w:rsidRDefault="0081505C">
          <w:pPr>
            <w:pStyle w:val="TOC1"/>
            <w:rPr>
              <w:rFonts w:asciiTheme="minorHAnsi" w:hAnsiTheme="minorHAnsi" w:cstheme="minorBidi"/>
              <w:kern w:val="2"/>
              <w:lang w:val="en-GB" w:eastAsia="en-GB"/>
              <w14:ligatures w14:val="standardContextual"/>
            </w:rPr>
          </w:pPr>
          <w:hyperlink w:anchor="_Toc221880370" w:history="1">
            <w:r w:rsidRPr="0081505C">
              <w:rPr>
                <w:rStyle w:val="Hyperlink"/>
              </w:rPr>
              <w:t>14. Reliance and Outsourcing</w:t>
            </w:r>
            <w:r w:rsidRPr="0081505C">
              <w:rPr>
                <w:webHidden/>
              </w:rPr>
              <w:tab/>
            </w:r>
            <w:r w:rsidRPr="0081505C">
              <w:rPr>
                <w:webHidden/>
              </w:rPr>
              <w:fldChar w:fldCharType="begin"/>
            </w:r>
            <w:r w:rsidRPr="0081505C">
              <w:rPr>
                <w:webHidden/>
              </w:rPr>
              <w:instrText xml:space="preserve"> PAGEREF _Toc221880370 \h </w:instrText>
            </w:r>
            <w:r w:rsidRPr="0081505C">
              <w:rPr>
                <w:webHidden/>
              </w:rPr>
            </w:r>
            <w:r w:rsidRPr="0081505C">
              <w:rPr>
                <w:webHidden/>
              </w:rPr>
              <w:fldChar w:fldCharType="separate"/>
            </w:r>
            <w:r w:rsidRPr="0081505C">
              <w:rPr>
                <w:webHidden/>
              </w:rPr>
              <w:t>7</w:t>
            </w:r>
            <w:r w:rsidRPr="0081505C">
              <w:rPr>
                <w:webHidden/>
              </w:rPr>
              <w:fldChar w:fldCharType="end"/>
            </w:r>
          </w:hyperlink>
        </w:p>
        <w:p w14:paraId="0051EB31" w14:textId="56DF28CC" w:rsidR="0081505C" w:rsidRPr="0081505C" w:rsidRDefault="0081505C">
          <w:pPr>
            <w:pStyle w:val="TOC1"/>
            <w:rPr>
              <w:rFonts w:asciiTheme="minorHAnsi" w:hAnsiTheme="minorHAnsi" w:cstheme="minorBidi"/>
              <w:kern w:val="2"/>
              <w:lang w:val="en-GB" w:eastAsia="en-GB"/>
              <w14:ligatures w14:val="standardContextual"/>
            </w:rPr>
          </w:pPr>
          <w:hyperlink w:anchor="_Toc221880371" w:history="1">
            <w:r w:rsidRPr="0081505C">
              <w:rPr>
                <w:rStyle w:val="Hyperlink"/>
              </w:rPr>
              <w:t>15. Employee Screening, Training, and Awareness</w:t>
            </w:r>
            <w:r w:rsidRPr="0081505C">
              <w:rPr>
                <w:webHidden/>
              </w:rPr>
              <w:tab/>
            </w:r>
            <w:r w:rsidRPr="0081505C">
              <w:rPr>
                <w:webHidden/>
              </w:rPr>
              <w:fldChar w:fldCharType="begin"/>
            </w:r>
            <w:r w:rsidRPr="0081505C">
              <w:rPr>
                <w:webHidden/>
              </w:rPr>
              <w:instrText xml:space="preserve"> PAGEREF _Toc221880371 \h </w:instrText>
            </w:r>
            <w:r w:rsidRPr="0081505C">
              <w:rPr>
                <w:webHidden/>
              </w:rPr>
            </w:r>
            <w:r w:rsidRPr="0081505C">
              <w:rPr>
                <w:webHidden/>
              </w:rPr>
              <w:fldChar w:fldCharType="separate"/>
            </w:r>
            <w:r w:rsidRPr="0081505C">
              <w:rPr>
                <w:webHidden/>
              </w:rPr>
              <w:t>7</w:t>
            </w:r>
            <w:r w:rsidRPr="0081505C">
              <w:rPr>
                <w:webHidden/>
              </w:rPr>
              <w:fldChar w:fldCharType="end"/>
            </w:r>
          </w:hyperlink>
        </w:p>
        <w:p w14:paraId="61B86BEC" w14:textId="3DFB7062" w:rsidR="0081505C" w:rsidRPr="0081505C" w:rsidRDefault="0081505C">
          <w:pPr>
            <w:pStyle w:val="TOC1"/>
            <w:rPr>
              <w:rFonts w:asciiTheme="minorHAnsi" w:hAnsiTheme="minorHAnsi" w:cstheme="minorBidi"/>
              <w:kern w:val="2"/>
              <w:lang w:val="en-GB" w:eastAsia="en-GB"/>
              <w14:ligatures w14:val="standardContextual"/>
            </w:rPr>
          </w:pPr>
          <w:hyperlink w:anchor="_Toc221880372" w:history="1">
            <w:r w:rsidRPr="0081505C">
              <w:rPr>
                <w:rStyle w:val="Hyperlink"/>
              </w:rPr>
              <w:t>16. Quality Assurance and Audit</w:t>
            </w:r>
            <w:r w:rsidRPr="0081505C">
              <w:rPr>
                <w:webHidden/>
              </w:rPr>
              <w:tab/>
            </w:r>
            <w:r w:rsidRPr="0081505C">
              <w:rPr>
                <w:webHidden/>
              </w:rPr>
              <w:fldChar w:fldCharType="begin"/>
            </w:r>
            <w:r w:rsidRPr="0081505C">
              <w:rPr>
                <w:webHidden/>
              </w:rPr>
              <w:instrText xml:space="preserve"> PAGEREF _Toc221880372 \h </w:instrText>
            </w:r>
            <w:r w:rsidRPr="0081505C">
              <w:rPr>
                <w:webHidden/>
              </w:rPr>
            </w:r>
            <w:r w:rsidRPr="0081505C">
              <w:rPr>
                <w:webHidden/>
              </w:rPr>
              <w:fldChar w:fldCharType="separate"/>
            </w:r>
            <w:r w:rsidRPr="0081505C">
              <w:rPr>
                <w:webHidden/>
              </w:rPr>
              <w:t>7</w:t>
            </w:r>
            <w:r w:rsidRPr="0081505C">
              <w:rPr>
                <w:webHidden/>
              </w:rPr>
              <w:fldChar w:fldCharType="end"/>
            </w:r>
          </w:hyperlink>
        </w:p>
        <w:p w14:paraId="7B11349E" w14:textId="667B56A0" w:rsidR="0081505C" w:rsidRPr="0081505C" w:rsidRDefault="0081505C">
          <w:pPr>
            <w:pStyle w:val="TOC1"/>
            <w:rPr>
              <w:rFonts w:asciiTheme="minorHAnsi" w:hAnsiTheme="minorHAnsi" w:cstheme="minorBidi"/>
              <w:kern w:val="2"/>
              <w:lang w:val="en-GB" w:eastAsia="en-GB"/>
              <w14:ligatures w14:val="standardContextual"/>
            </w:rPr>
          </w:pPr>
          <w:hyperlink w:anchor="_Toc221880373" w:history="1">
            <w:r w:rsidRPr="0081505C">
              <w:rPr>
                <w:rStyle w:val="Hyperlink"/>
              </w:rPr>
              <w:t>17. Breach Management and Escalation</w:t>
            </w:r>
            <w:r w:rsidRPr="0081505C">
              <w:rPr>
                <w:webHidden/>
              </w:rPr>
              <w:tab/>
            </w:r>
            <w:r w:rsidRPr="0081505C">
              <w:rPr>
                <w:webHidden/>
              </w:rPr>
              <w:fldChar w:fldCharType="begin"/>
            </w:r>
            <w:r w:rsidRPr="0081505C">
              <w:rPr>
                <w:webHidden/>
              </w:rPr>
              <w:instrText xml:space="preserve"> PAGEREF _Toc221880373 \h </w:instrText>
            </w:r>
            <w:r w:rsidRPr="0081505C">
              <w:rPr>
                <w:webHidden/>
              </w:rPr>
            </w:r>
            <w:r w:rsidRPr="0081505C">
              <w:rPr>
                <w:webHidden/>
              </w:rPr>
              <w:fldChar w:fldCharType="separate"/>
            </w:r>
            <w:r w:rsidRPr="0081505C">
              <w:rPr>
                <w:webHidden/>
              </w:rPr>
              <w:t>8</w:t>
            </w:r>
            <w:r w:rsidRPr="0081505C">
              <w:rPr>
                <w:webHidden/>
              </w:rPr>
              <w:fldChar w:fldCharType="end"/>
            </w:r>
          </w:hyperlink>
        </w:p>
        <w:p w14:paraId="5E1C9199" w14:textId="227D5143" w:rsidR="0081505C" w:rsidRPr="0081505C" w:rsidRDefault="0081505C">
          <w:pPr>
            <w:pStyle w:val="TOC1"/>
            <w:rPr>
              <w:rFonts w:asciiTheme="minorHAnsi" w:hAnsiTheme="minorHAnsi" w:cstheme="minorBidi"/>
              <w:kern w:val="2"/>
              <w:lang w:val="en-GB" w:eastAsia="en-GB"/>
              <w14:ligatures w14:val="standardContextual"/>
            </w:rPr>
          </w:pPr>
          <w:hyperlink w:anchor="_Toc221880374" w:history="1">
            <w:r w:rsidRPr="0081505C">
              <w:rPr>
                <w:rStyle w:val="Hyperlink"/>
              </w:rPr>
              <w:t>18. Policy Review and Updates</w:t>
            </w:r>
            <w:r w:rsidRPr="0081505C">
              <w:rPr>
                <w:webHidden/>
              </w:rPr>
              <w:tab/>
            </w:r>
            <w:r w:rsidRPr="0081505C">
              <w:rPr>
                <w:webHidden/>
              </w:rPr>
              <w:fldChar w:fldCharType="begin"/>
            </w:r>
            <w:r w:rsidRPr="0081505C">
              <w:rPr>
                <w:webHidden/>
              </w:rPr>
              <w:instrText xml:space="preserve"> PAGEREF _Toc221880374 \h </w:instrText>
            </w:r>
            <w:r w:rsidRPr="0081505C">
              <w:rPr>
                <w:webHidden/>
              </w:rPr>
            </w:r>
            <w:r w:rsidRPr="0081505C">
              <w:rPr>
                <w:webHidden/>
              </w:rPr>
              <w:fldChar w:fldCharType="separate"/>
            </w:r>
            <w:r w:rsidRPr="0081505C">
              <w:rPr>
                <w:webHidden/>
              </w:rPr>
              <w:t>8</w:t>
            </w:r>
            <w:r w:rsidRPr="0081505C">
              <w:rPr>
                <w:webHidden/>
              </w:rPr>
              <w:fldChar w:fldCharType="end"/>
            </w:r>
          </w:hyperlink>
        </w:p>
        <w:p w14:paraId="090A92B2" w14:textId="5BA59A79" w:rsidR="0081505C" w:rsidRPr="0081505C" w:rsidRDefault="0081505C">
          <w:pPr>
            <w:pStyle w:val="TOC1"/>
            <w:rPr>
              <w:rFonts w:asciiTheme="minorHAnsi" w:hAnsiTheme="minorHAnsi" w:cstheme="minorBidi"/>
              <w:kern w:val="2"/>
              <w:lang w:val="en-GB" w:eastAsia="en-GB"/>
              <w14:ligatures w14:val="standardContextual"/>
            </w:rPr>
          </w:pPr>
          <w:hyperlink w:anchor="_Toc221880375" w:history="1">
            <w:r w:rsidRPr="0081505C">
              <w:rPr>
                <w:rStyle w:val="Hyperlink"/>
              </w:rPr>
              <w:t>Procedures and Practical Guidance</w:t>
            </w:r>
            <w:r w:rsidRPr="0081505C">
              <w:rPr>
                <w:webHidden/>
              </w:rPr>
              <w:tab/>
            </w:r>
            <w:r w:rsidRPr="0081505C">
              <w:rPr>
                <w:webHidden/>
              </w:rPr>
              <w:fldChar w:fldCharType="begin"/>
            </w:r>
            <w:r w:rsidRPr="0081505C">
              <w:rPr>
                <w:webHidden/>
              </w:rPr>
              <w:instrText xml:space="preserve"> PAGEREF _Toc221880375 \h </w:instrText>
            </w:r>
            <w:r w:rsidRPr="0081505C">
              <w:rPr>
                <w:webHidden/>
              </w:rPr>
            </w:r>
            <w:r w:rsidRPr="0081505C">
              <w:rPr>
                <w:webHidden/>
              </w:rPr>
              <w:fldChar w:fldCharType="separate"/>
            </w:r>
            <w:r w:rsidRPr="0081505C">
              <w:rPr>
                <w:webHidden/>
              </w:rPr>
              <w:t>8</w:t>
            </w:r>
            <w:r w:rsidRPr="0081505C">
              <w:rPr>
                <w:webHidden/>
              </w:rPr>
              <w:fldChar w:fldCharType="end"/>
            </w:r>
          </w:hyperlink>
        </w:p>
        <w:p w14:paraId="75AA70A8" w14:textId="30B64B1F"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76" w:history="1">
            <w:r w:rsidRPr="0081505C">
              <w:rPr>
                <w:rStyle w:val="Hyperlink"/>
                <w:rFonts w:ascii="Arial" w:hAnsi="Arial" w:cs="Arial"/>
                <w:noProof/>
                <w:sz w:val="16"/>
                <w:szCs w:val="16"/>
              </w:rPr>
              <w:t>A. Client and Matter Risk Assessment Workflow</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_Toc221880376 \h </w:instrText>
            </w:r>
            <w:r w:rsidRPr="0081505C">
              <w:rPr>
                <w:noProof/>
                <w:webHidden/>
                <w:sz w:val="16"/>
                <w:szCs w:val="16"/>
              </w:rPr>
            </w:r>
            <w:r w:rsidRPr="0081505C">
              <w:rPr>
                <w:noProof/>
                <w:webHidden/>
                <w:sz w:val="16"/>
                <w:szCs w:val="16"/>
              </w:rPr>
              <w:fldChar w:fldCharType="separate"/>
            </w:r>
            <w:r w:rsidRPr="0081505C">
              <w:rPr>
                <w:noProof/>
                <w:webHidden/>
                <w:sz w:val="16"/>
                <w:szCs w:val="16"/>
              </w:rPr>
              <w:t>8</w:t>
            </w:r>
            <w:r w:rsidRPr="0081505C">
              <w:rPr>
                <w:noProof/>
                <w:webHidden/>
                <w:sz w:val="16"/>
                <w:szCs w:val="16"/>
              </w:rPr>
              <w:fldChar w:fldCharType="end"/>
            </w:r>
          </w:hyperlink>
        </w:p>
        <w:p w14:paraId="26B0CD80" w14:textId="514A4E30"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77" w:history="1">
            <w:r w:rsidRPr="0081505C">
              <w:rPr>
                <w:rStyle w:val="Hyperlink"/>
                <w:rFonts w:ascii="Arial" w:hAnsi="Arial" w:cs="Arial"/>
                <w:noProof/>
                <w:sz w:val="16"/>
                <w:szCs w:val="16"/>
              </w:rPr>
              <w:t>B. Sanctions Screening and Escalation</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_Toc221880377 \h </w:instrText>
            </w:r>
            <w:r w:rsidRPr="0081505C">
              <w:rPr>
                <w:noProof/>
                <w:webHidden/>
                <w:sz w:val="16"/>
                <w:szCs w:val="16"/>
              </w:rPr>
            </w:r>
            <w:r w:rsidRPr="0081505C">
              <w:rPr>
                <w:noProof/>
                <w:webHidden/>
                <w:sz w:val="16"/>
                <w:szCs w:val="16"/>
              </w:rPr>
              <w:fldChar w:fldCharType="separate"/>
            </w:r>
            <w:r w:rsidRPr="0081505C">
              <w:rPr>
                <w:noProof/>
                <w:webHidden/>
                <w:sz w:val="16"/>
                <w:szCs w:val="16"/>
              </w:rPr>
              <w:t>8</w:t>
            </w:r>
            <w:r w:rsidRPr="0081505C">
              <w:rPr>
                <w:noProof/>
                <w:webHidden/>
                <w:sz w:val="16"/>
                <w:szCs w:val="16"/>
              </w:rPr>
              <w:fldChar w:fldCharType="end"/>
            </w:r>
          </w:hyperlink>
        </w:p>
        <w:p w14:paraId="67C873B3" w14:textId="4CE5E758"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78" w:history="1">
            <w:r w:rsidRPr="0081505C">
              <w:rPr>
                <w:rStyle w:val="Hyperlink"/>
                <w:rFonts w:ascii="Arial" w:hAnsi="Arial" w:cs="Arial"/>
                <w:noProof/>
                <w:sz w:val="16"/>
                <w:szCs w:val="16"/>
              </w:rPr>
              <w:t>C. Suspicious Activity Reporting Workflow</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_Toc221880378 \h </w:instrText>
            </w:r>
            <w:r w:rsidRPr="0081505C">
              <w:rPr>
                <w:noProof/>
                <w:webHidden/>
                <w:sz w:val="16"/>
                <w:szCs w:val="16"/>
              </w:rPr>
            </w:r>
            <w:r w:rsidRPr="0081505C">
              <w:rPr>
                <w:noProof/>
                <w:webHidden/>
                <w:sz w:val="16"/>
                <w:szCs w:val="16"/>
              </w:rPr>
              <w:fldChar w:fldCharType="separate"/>
            </w:r>
            <w:r w:rsidRPr="0081505C">
              <w:rPr>
                <w:noProof/>
                <w:webHidden/>
                <w:sz w:val="16"/>
                <w:szCs w:val="16"/>
              </w:rPr>
              <w:t>8</w:t>
            </w:r>
            <w:r w:rsidRPr="0081505C">
              <w:rPr>
                <w:noProof/>
                <w:webHidden/>
                <w:sz w:val="16"/>
                <w:szCs w:val="16"/>
              </w:rPr>
              <w:fldChar w:fldCharType="end"/>
            </w:r>
          </w:hyperlink>
        </w:p>
        <w:p w14:paraId="100B8FD1" w14:textId="44948B6D" w:rsidR="0081505C" w:rsidRPr="0081505C" w:rsidRDefault="0081505C">
          <w:pPr>
            <w:pStyle w:val="TOC1"/>
            <w:rPr>
              <w:rFonts w:asciiTheme="minorHAnsi" w:hAnsiTheme="minorHAnsi" w:cstheme="minorBidi"/>
              <w:kern w:val="2"/>
              <w:lang w:val="en-GB" w:eastAsia="en-GB"/>
              <w14:ligatures w14:val="standardContextual"/>
            </w:rPr>
          </w:pPr>
          <w:hyperlink w:anchor="_Toc221880379" w:history="1">
            <w:r w:rsidRPr="0081505C">
              <w:rPr>
                <w:rStyle w:val="Hyperlink"/>
              </w:rPr>
              <w:t>Appendices</w:t>
            </w:r>
            <w:r w:rsidRPr="0081505C">
              <w:rPr>
                <w:webHidden/>
              </w:rPr>
              <w:tab/>
            </w:r>
            <w:r w:rsidRPr="0081505C">
              <w:rPr>
                <w:webHidden/>
              </w:rPr>
              <w:fldChar w:fldCharType="begin"/>
            </w:r>
            <w:r w:rsidRPr="0081505C">
              <w:rPr>
                <w:webHidden/>
              </w:rPr>
              <w:instrText xml:space="preserve"> PAGEREF _Toc221880379 \h </w:instrText>
            </w:r>
            <w:r w:rsidRPr="0081505C">
              <w:rPr>
                <w:webHidden/>
              </w:rPr>
            </w:r>
            <w:r w:rsidRPr="0081505C">
              <w:rPr>
                <w:webHidden/>
              </w:rPr>
              <w:fldChar w:fldCharType="separate"/>
            </w:r>
            <w:r w:rsidRPr="0081505C">
              <w:rPr>
                <w:webHidden/>
              </w:rPr>
              <w:t>9</w:t>
            </w:r>
            <w:r w:rsidRPr="0081505C">
              <w:rPr>
                <w:webHidden/>
              </w:rPr>
              <w:fldChar w:fldCharType="end"/>
            </w:r>
          </w:hyperlink>
        </w:p>
        <w:p w14:paraId="26990D15" w14:textId="0070A1B1"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0" w:history="1">
            <w:r w:rsidRPr="0081505C">
              <w:rPr>
                <w:rStyle w:val="Hyperlink"/>
                <w:rFonts w:ascii="Arial" w:hAnsi="Arial" w:cs="Arial"/>
                <w:noProof/>
                <w:sz w:val="16"/>
                <w:szCs w:val="16"/>
              </w:rPr>
              <w:t>Appendix 1: Internal Suspicion Report (ISR) Form</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_Toc221880380 \h </w:instrText>
            </w:r>
            <w:r w:rsidRPr="0081505C">
              <w:rPr>
                <w:noProof/>
                <w:webHidden/>
                <w:sz w:val="16"/>
                <w:szCs w:val="16"/>
              </w:rPr>
            </w:r>
            <w:r w:rsidRPr="0081505C">
              <w:rPr>
                <w:noProof/>
                <w:webHidden/>
                <w:sz w:val="16"/>
                <w:szCs w:val="16"/>
              </w:rPr>
              <w:fldChar w:fldCharType="separate"/>
            </w:r>
            <w:r w:rsidRPr="0081505C">
              <w:rPr>
                <w:noProof/>
                <w:webHidden/>
                <w:sz w:val="16"/>
                <w:szCs w:val="16"/>
              </w:rPr>
              <w:t>9</w:t>
            </w:r>
            <w:r w:rsidRPr="0081505C">
              <w:rPr>
                <w:noProof/>
                <w:webHidden/>
                <w:sz w:val="16"/>
                <w:szCs w:val="16"/>
              </w:rPr>
              <w:fldChar w:fldCharType="end"/>
            </w:r>
          </w:hyperlink>
        </w:p>
        <w:p w14:paraId="5897B565" w14:textId="6B5F289E"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1" w:history="1">
            <w:r w:rsidRPr="0081505C">
              <w:rPr>
                <w:rStyle w:val="Hyperlink"/>
                <w:rFonts w:ascii="Arial" w:hAnsi="Arial" w:cs="Arial"/>
                <w:noProof/>
                <w:sz w:val="16"/>
                <w:szCs w:val="16"/>
              </w:rPr>
              <w:t>Appendix 2: Sanctions Escalation and Incident Form</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_Toc221880381 \h </w:instrText>
            </w:r>
            <w:r w:rsidRPr="0081505C">
              <w:rPr>
                <w:noProof/>
                <w:webHidden/>
                <w:sz w:val="16"/>
                <w:szCs w:val="16"/>
              </w:rPr>
            </w:r>
            <w:r w:rsidRPr="0081505C">
              <w:rPr>
                <w:noProof/>
                <w:webHidden/>
                <w:sz w:val="16"/>
                <w:szCs w:val="16"/>
              </w:rPr>
              <w:fldChar w:fldCharType="separate"/>
            </w:r>
            <w:r w:rsidRPr="0081505C">
              <w:rPr>
                <w:noProof/>
                <w:webHidden/>
                <w:sz w:val="16"/>
                <w:szCs w:val="16"/>
              </w:rPr>
              <w:t>11</w:t>
            </w:r>
            <w:r w:rsidRPr="0081505C">
              <w:rPr>
                <w:noProof/>
                <w:webHidden/>
                <w:sz w:val="16"/>
                <w:szCs w:val="16"/>
              </w:rPr>
              <w:fldChar w:fldCharType="end"/>
            </w:r>
          </w:hyperlink>
        </w:p>
        <w:p w14:paraId="4F16CA91" w14:textId="4AFC5963"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2" w:history="1">
            <w:r w:rsidRPr="0081505C">
              <w:rPr>
                <w:rStyle w:val="Hyperlink"/>
                <w:rFonts w:ascii="Arial" w:hAnsi="Arial" w:cs="Arial"/>
                <w:noProof/>
                <w:sz w:val="16"/>
                <w:szCs w:val="16"/>
              </w:rPr>
              <w:t>Appendix 3: Record Keeping Checklist</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_Toc221880382 \h </w:instrText>
            </w:r>
            <w:r w:rsidRPr="0081505C">
              <w:rPr>
                <w:noProof/>
                <w:webHidden/>
                <w:sz w:val="16"/>
                <w:szCs w:val="16"/>
              </w:rPr>
            </w:r>
            <w:r w:rsidRPr="0081505C">
              <w:rPr>
                <w:noProof/>
                <w:webHidden/>
                <w:sz w:val="16"/>
                <w:szCs w:val="16"/>
              </w:rPr>
              <w:fldChar w:fldCharType="separate"/>
            </w:r>
            <w:r w:rsidRPr="0081505C">
              <w:rPr>
                <w:noProof/>
                <w:webHidden/>
                <w:sz w:val="16"/>
                <w:szCs w:val="16"/>
              </w:rPr>
              <w:t>13</w:t>
            </w:r>
            <w:r w:rsidRPr="0081505C">
              <w:rPr>
                <w:noProof/>
                <w:webHidden/>
                <w:sz w:val="16"/>
                <w:szCs w:val="16"/>
              </w:rPr>
              <w:fldChar w:fldCharType="end"/>
            </w:r>
          </w:hyperlink>
        </w:p>
        <w:p w14:paraId="38660594" w14:textId="26A63204"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3" w:history="1">
            <w:r w:rsidRPr="0081505C">
              <w:rPr>
                <w:rStyle w:val="Hyperlink"/>
                <w:rFonts w:ascii="Arial" w:hAnsi="Arial" w:cs="Arial"/>
                <w:noProof/>
                <w:sz w:val="16"/>
                <w:szCs w:val="16"/>
              </w:rPr>
              <w:t>Appendix 4: EDD Triggers and Examples</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_Toc221880383 \h </w:instrText>
            </w:r>
            <w:r w:rsidRPr="0081505C">
              <w:rPr>
                <w:noProof/>
                <w:webHidden/>
                <w:sz w:val="16"/>
                <w:szCs w:val="16"/>
              </w:rPr>
            </w:r>
            <w:r w:rsidRPr="0081505C">
              <w:rPr>
                <w:noProof/>
                <w:webHidden/>
                <w:sz w:val="16"/>
                <w:szCs w:val="16"/>
              </w:rPr>
              <w:fldChar w:fldCharType="separate"/>
            </w:r>
            <w:r w:rsidRPr="0081505C">
              <w:rPr>
                <w:noProof/>
                <w:webHidden/>
                <w:sz w:val="16"/>
                <w:szCs w:val="16"/>
              </w:rPr>
              <w:t>13</w:t>
            </w:r>
            <w:r w:rsidRPr="0081505C">
              <w:rPr>
                <w:noProof/>
                <w:webHidden/>
                <w:sz w:val="16"/>
                <w:szCs w:val="16"/>
              </w:rPr>
              <w:fldChar w:fldCharType="end"/>
            </w:r>
          </w:hyperlink>
        </w:p>
        <w:p w14:paraId="3CF0BDA2" w14:textId="454F109F"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4" w:history="1">
            <w:r w:rsidRPr="0081505C">
              <w:rPr>
                <w:rStyle w:val="Hyperlink"/>
                <w:rFonts w:ascii="Arial" w:hAnsi="Arial" w:cs="Arial"/>
                <w:noProof/>
                <w:sz w:val="16"/>
                <w:szCs w:val="16"/>
              </w:rPr>
              <w:t>Appendix 5: Minimum CDD Pack for Higher Risk Matters</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_Toc221880384 \h </w:instrText>
            </w:r>
            <w:r w:rsidRPr="0081505C">
              <w:rPr>
                <w:noProof/>
                <w:webHidden/>
                <w:sz w:val="16"/>
                <w:szCs w:val="16"/>
              </w:rPr>
            </w:r>
            <w:r w:rsidRPr="0081505C">
              <w:rPr>
                <w:noProof/>
                <w:webHidden/>
                <w:sz w:val="16"/>
                <w:szCs w:val="16"/>
              </w:rPr>
              <w:fldChar w:fldCharType="separate"/>
            </w:r>
            <w:r w:rsidRPr="0081505C">
              <w:rPr>
                <w:noProof/>
                <w:webHidden/>
                <w:sz w:val="16"/>
                <w:szCs w:val="16"/>
              </w:rPr>
              <w:t>13</w:t>
            </w:r>
            <w:r w:rsidRPr="0081505C">
              <w:rPr>
                <w:noProof/>
                <w:webHidden/>
                <w:sz w:val="16"/>
                <w:szCs w:val="16"/>
              </w:rPr>
              <w:fldChar w:fldCharType="end"/>
            </w:r>
          </w:hyperlink>
        </w:p>
        <w:p w14:paraId="7AA7B289" w14:textId="20310F57" w:rsidR="0081505C" w:rsidRPr="0081505C" w:rsidRDefault="0081505C">
          <w:pPr>
            <w:pStyle w:val="TOC2"/>
            <w:tabs>
              <w:tab w:val="right" w:leader="dot" w:pos="8630"/>
            </w:tabs>
            <w:rPr>
              <w:noProof/>
              <w:kern w:val="2"/>
              <w:sz w:val="16"/>
              <w:szCs w:val="16"/>
              <w:lang w:val="en-GB" w:eastAsia="en-GB"/>
              <w14:ligatures w14:val="standardContextual"/>
            </w:rPr>
          </w:pPr>
          <w:hyperlink w:anchor="_Toc221880385" w:history="1">
            <w:r w:rsidRPr="0081505C">
              <w:rPr>
                <w:rStyle w:val="Hyperlink"/>
                <w:rFonts w:ascii="Arial" w:hAnsi="Arial" w:cs="Arial"/>
                <w:noProof/>
                <w:sz w:val="16"/>
                <w:szCs w:val="16"/>
              </w:rPr>
              <w:t>Appendix 6: Staff Training Matrix</w:t>
            </w:r>
            <w:r w:rsidRPr="0081505C">
              <w:rPr>
                <w:noProof/>
                <w:webHidden/>
                <w:sz w:val="16"/>
                <w:szCs w:val="16"/>
              </w:rPr>
              <w:tab/>
            </w:r>
            <w:r w:rsidRPr="0081505C">
              <w:rPr>
                <w:noProof/>
                <w:webHidden/>
                <w:sz w:val="16"/>
                <w:szCs w:val="16"/>
              </w:rPr>
              <w:fldChar w:fldCharType="begin"/>
            </w:r>
            <w:r w:rsidRPr="0081505C">
              <w:rPr>
                <w:noProof/>
                <w:webHidden/>
                <w:sz w:val="16"/>
                <w:szCs w:val="16"/>
              </w:rPr>
              <w:instrText xml:space="preserve"> PAGEREF _Toc221880385 \h </w:instrText>
            </w:r>
            <w:r w:rsidRPr="0081505C">
              <w:rPr>
                <w:noProof/>
                <w:webHidden/>
                <w:sz w:val="16"/>
                <w:szCs w:val="16"/>
              </w:rPr>
            </w:r>
            <w:r w:rsidRPr="0081505C">
              <w:rPr>
                <w:noProof/>
                <w:webHidden/>
                <w:sz w:val="16"/>
                <w:szCs w:val="16"/>
              </w:rPr>
              <w:fldChar w:fldCharType="separate"/>
            </w:r>
            <w:r w:rsidRPr="0081505C">
              <w:rPr>
                <w:noProof/>
                <w:webHidden/>
                <w:sz w:val="16"/>
                <w:szCs w:val="16"/>
              </w:rPr>
              <w:t>14</w:t>
            </w:r>
            <w:r w:rsidRPr="0081505C">
              <w:rPr>
                <w:noProof/>
                <w:webHidden/>
                <w:sz w:val="16"/>
                <w:szCs w:val="16"/>
              </w:rPr>
              <w:fldChar w:fldCharType="end"/>
            </w:r>
          </w:hyperlink>
        </w:p>
        <w:p w14:paraId="0E7924F0" w14:textId="7603BC4E" w:rsidR="0081505C" w:rsidRPr="0081505C" w:rsidRDefault="0081505C">
          <w:pPr>
            <w:pStyle w:val="TOC1"/>
            <w:rPr>
              <w:rFonts w:asciiTheme="minorHAnsi" w:hAnsiTheme="minorHAnsi" w:cstheme="minorBidi"/>
              <w:kern w:val="2"/>
              <w:lang w:val="en-GB" w:eastAsia="en-GB"/>
              <w14:ligatures w14:val="standardContextual"/>
            </w:rPr>
          </w:pPr>
          <w:hyperlink w:anchor="_Toc221880386" w:history="1">
            <w:r w:rsidRPr="0081505C">
              <w:rPr>
                <w:rStyle w:val="Hyperlink"/>
              </w:rPr>
              <w:t>Contacts and Reporting Lines</w:t>
            </w:r>
            <w:r w:rsidRPr="0081505C">
              <w:rPr>
                <w:webHidden/>
              </w:rPr>
              <w:tab/>
            </w:r>
            <w:r w:rsidRPr="0081505C">
              <w:rPr>
                <w:webHidden/>
              </w:rPr>
              <w:fldChar w:fldCharType="begin"/>
            </w:r>
            <w:r w:rsidRPr="0081505C">
              <w:rPr>
                <w:webHidden/>
              </w:rPr>
              <w:instrText xml:space="preserve"> PAGEREF _Toc221880386 \h </w:instrText>
            </w:r>
            <w:r w:rsidRPr="0081505C">
              <w:rPr>
                <w:webHidden/>
              </w:rPr>
            </w:r>
            <w:r w:rsidRPr="0081505C">
              <w:rPr>
                <w:webHidden/>
              </w:rPr>
              <w:fldChar w:fldCharType="separate"/>
            </w:r>
            <w:r w:rsidRPr="0081505C">
              <w:rPr>
                <w:webHidden/>
              </w:rPr>
              <w:t>14</w:t>
            </w:r>
            <w:r w:rsidRPr="0081505C">
              <w:rPr>
                <w:webHidden/>
              </w:rPr>
              <w:fldChar w:fldCharType="end"/>
            </w:r>
          </w:hyperlink>
        </w:p>
        <w:p w14:paraId="588AC5B5" w14:textId="4B223565" w:rsidR="0081505C" w:rsidRPr="0081505C" w:rsidRDefault="0081505C">
          <w:pPr>
            <w:pStyle w:val="TOC1"/>
            <w:rPr>
              <w:rFonts w:asciiTheme="minorHAnsi" w:hAnsiTheme="minorHAnsi" w:cstheme="minorBidi"/>
              <w:kern w:val="2"/>
              <w:lang w:val="en-GB" w:eastAsia="en-GB"/>
              <w14:ligatures w14:val="standardContextual"/>
            </w:rPr>
          </w:pPr>
          <w:hyperlink w:anchor="_Toc221880387" w:history="1">
            <w:r w:rsidRPr="0081505C">
              <w:rPr>
                <w:rStyle w:val="Hyperlink"/>
              </w:rPr>
              <w:t>Final Note for Implementers</w:t>
            </w:r>
            <w:r w:rsidRPr="0081505C">
              <w:rPr>
                <w:webHidden/>
              </w:rPr>
              <w:tab/>
            </w:r>
            <w:r w:rsidRPr="0081505C">
              <w:rPr>
                <w:webHidden/>
              </w:rPr>
              <w:fldChar w:fldCharType="begin"/>
            </w:r>
            <w:r w:rsidRPr="0081505C">
              <w:rPr>
                <w:webHidden/>
              </w:rPr>
              <w:instrText xml:space="preserve"> PAGEREF _Toc221880387 \h </w:instrText>
            </w:r>
            <w:r w:rsidRPr="0081505C">
              <w:rPr>
                <w:webHidden/>
              </w:rPr>
            </w:r>
            <w:r w:rsidRPr="0081505C">
              <w:rPr>
                <w:webHidden/>
              </w:rPr>
              <w:fldChar w:fldCharType="separate"/>
            </w:r>
            <w:r w:rsidRPr="0081505C">
              <w:rPr>
                <w:webHidden/>
              </w:rPr>
              <w:t>14</w:t>
            </w:r>
            <w:r w:rsidRPr="0081505C">
              <w:rPr>
                <w:webHidden/>
              </w:rPr>
              <w:fldChar w:fldCharType="end"/>
            </w:r>
          </w:hyperlink>
        </w:p>
        <w:p w14:paraId="61D3024E" w14:textId="5ECF8545" w:rsidR="00995AEA" w:rsidRDefault="00995AEA">
          <w:r w:rsidRPr="0081505C">
            <w:rPr>
              <w:rFonts w:ascii="Arial" w:hAnsi="Arial" w:cs="Arial"/>
              <w:b/>
              <w:bCs/>
              <w:noProof/>
              <w:sz w:val="16"/>
              <w:szCs w:val="16"/>
            </w:rPr>
            <w:fldChar w:fldCharType="end"/>
          </w:r>
        </w:p>
      </w:sdtContent>
    </w:sdt>
    <w:p w14:paraId="4392DB5B" w14:textId="13789EB0" w:rsidR="00705ABC" w:rsidRDefault="00705ABC">
      <w:pPr>
        <w:rPr>
          <w:rFonts w:ascii="Arial" w:eastAsiaTheme="majorEastAsia" w:hAnsi="Arial" w:cs="Arial"/>
          <w:b/>
          <w:bCs/>
          <w:sz w:val="28"/>
          <w:szCs w:val="28"/>
        </w:rPr>
      </w:pPr>
      <w:r>
        <w:rPr>
          <w:rFonts w:ascii="Arial" w:hAnsi="Arial" w:cs="Arial"/>
        </w:rPr>
        <w:br w:type="page"/>
      </w:r>
    </w:p>
    <w:p w14:paraId="343FC6BE" w14:textId="303CE817" w:rsidR="00A143AE" w:rsidRPr="00A143AE" w:rsidRDefault="00E013B0" w:rsidP="00A143AE">
      <w:pPr>
        <w:pStyle w:val="Heading1"/>
        <w:jc w:val="both"/>
        <w:rPr>
          <w:rFonts w:ascii="Arial" w:hAnsi="Arial" w:cs="Arial"/>
          <w:color w:val="auto"/>
        </w:rPr>
      </w:pPr>
      <w:bookmarkStart w:id="0" w:name="_Toc221880356"/>
      <w:r w:rsidRPr="007D599A">
        <w:rPr>
          <w:rFonts w:ascii="Arial" w:hAnsi="Arial" w:cs="Arial"/>
          <w:color w:val="auto"/>
        </w:rPr>
        <w:lastRenderedPageBreak/>
        <w:t>Version Control</w:t>
      </w:r>
      <w:bookmarkEnd w:id="0"/>
    </w:p>
    <w:tbl>
      <w:tblPr>
        <w:tblStyle w:val="TableGrid"/>
        <w:tblW w:w="0" w:type="auto"/>
        <w:tblLook w:val="04A0" w:firstRow="1" w:lastRow="0" w:firstColumn="1" w:lastColumn="0" w:noHBand="0" w:noVBand="1"/>
      </w:tblPr>
      <w:tblGrid>
        <w:gridCol w:w="2158"/>
        <w:gridCol w:w="2158"/>
        <w:gridCol w:w="2157"/>
        <w:gridCol w:w="2157"/>
      </w:tblGrid>
      <w:tr w:rsidR="00BB3B51" w:rsidRPr="001C455D" w14:paraId="4CD93627" w14:textId="77777777" w:rsidTr="00710BD0">
        <w:tc>
          <w:tcPr>
            <w:tcW w:w="2160" w:type="dxa"/>
            <w:shd w:val="clear" w:color="auto" w:fill="002060"/>
          </w:tcPr>
          <w:p w14:paraId="2DACFA48" w14:textId="77777777" w:rsidR="00BB3B51" w:rsidRPr="001C455D" w:rsidRDefault="00E013B0" w:rsidP="007F4D24">
            <w:pPr>
              <w:jc w:val="center"/>
              <w:rPr>
                <w:rFonts w:ascii="Arial" w:hAnsi="Arial" w:cs="Arial"/>
              </w:rPr>
            </w:pPr>
            <w:r w:rsidRPr="001C455D">
              <w:rPr>
                <w:rFonts w:ascii="Arial" w:hAnsi="Arial" w:cs="Arial"/>
                <w:b/>
              </w:rPr>
              <w:t>Version</w:t>
            </w:r>
          </w:p>
        </w:tc>
        <w:tc>
          <w:tcPr>
            <w:tcW w:w="2160" w:type="dxa"/>
            <w:shd w:val="clear" w:color="auto" w:fill="002060"/>
          </w:tcPr>
          <w:p w14:paraId="600A5A1F" w14:textId="77777777" w:rsidR="00BB3B51" w:rsidRPr="001C455D" w:rsidRDefault="00E013B0" w:rsidP="007F4D24">
            <w:pPr>
              <w:jc w:val="center"/>
              <w:rPr>
                <w:rFonts w:ascii="Arial" w:hAnsi="Arial" w:cs="Arial"/>
              </w:rPr>
            </w:pPr>
            <w:r w:rsidRPr="001C455D">
              <w:rPr>
                <w:rFonts w:ascii="Arial" w:hAnsi="Arial" w:cs="Arial"/>
                <w:b/>
              </w:rPr>
              <w:t>Date</w:t>
            </w:r>
          </w:p>
        </w:tc>
        <w:tc>
          <w:tcPr>
            <w:tcW w:w="2160" w:type="dxa"/>
            <w:shd w:val="clear" w:color="auto" w:fill="002060"/>
          </w:tcPr>
          <w:p w14:paraId="0830396C" w14:textId="77777777" w:rsidR="00BB3B51" w:rsidRPr="001C455D" w:rsidRDefault="00E013B0" w:rsidP="007F4D24">
            <w:pPr>
              <w:jc w:val="center"/>
              <w:rPr>
                <w:rFonts w:ascii="Arial" w:hAnsi="Arial" w:cs="Arial"/>
              </w:rPr>
            </w:pPr>
            <w:r w:rsidRPr="001C455D">
              <w:rPr>
                <w:rFonts w:ascii="Arial" w:hAnsi="Arial" w:cs="Arial"/>
                <w:b/>
              </w:rPr>
              <w:t>Summary of changes</w:t>
            </w:r>
          </w:p>
        </w:tc>
        <w:tc>
          <w:tcPr>
            <w:tcW w:w="2160" w:type="dxa"/>
            <w:shd w:val="clear" w:color="auto" w:fill="002060"/>
          </w:tcPr>
          <w:p w14:paraId="3D1795C3" w14:textId="77777777" w:rsidR="00BB3B51" w:rsidRPr="001C455D" w:rsidRDefault="00E013B0" w:rsidP="007F4D24">
            <w:pPr>
              <w:jc w:val="center"/>
              <w:rPr>
                <w:rFonts w:ascii="Arial" w:hAnsi="Arial" w:cs="Arial"/>
              </w:rPr>
            </w:pPr>
            <w:r w:rsidRPr="001C455D">
              <w:rPr>
                <w:rFonts w:ascii="Arial" w:hAnsi="Arial" w:cs="Arial"/>
                <w:b/>
              </w:rPr>
              <w:t>Approved by</w:t>
            </w:r>
          </w:p>
        </w:tc>
      </w:tr>
      <w:tr w:rsidR="00BB3B51" w:rsidRPr="001C455D" w14:paraId="27D73501" w14:textId="77777777">
        <w:tc>
          <w:tcPr>
            <w:tcW w:w="2160" w:type="dxa"/>
          </w:tcPr>
          <w:p w14:paraId="43FF479D" w14:textId="4A977CB0" w:rsidR="00BB3B51" w:rsidRPr="007F4D24" w:rsidRDefault="000D4CF9" w:rsidP="007F4D24">
            <w:pPr>
              <w:jc w:val="center"/>
              <w:rPr>
                <w:rFonts w:ascii="Arial" w:hAnsi="Arial" w:cs="Arial"/>
                <w:i/>
                <w:iCs/>
              </w:rPr>
            </w:pPr>
            <w:r>
              <w:rPr>
                <w:rFonts w:ascii="Arial" w:hAnsi="Arial" w:cs="Arial"/>
                <w:i/>
                <w:iCs/>
              </w:rPr>
              <w:t>XXXX</w:t>
            </w:r>
          </w:p>
        </w:tc>
        <w:tc>
          <w:tcPr>
            <w:tcW w:w="2160" w:type="dxa"/>
          </w:tcPr>
          <w:p w14:paraId="336B3CE2" w14:textId="6ADE7DF3" w:rsidR="00BB3B51" w:rsidRPr="007F4D24" w:rsidRDefault="001C3C1B" w:rsidP="007F4D24">
            <w:pPr>
              <w:jc w:val="center"/>
              <w:rPr>
                <w:rFonts w:ascii="Arial" w:hAnsi="Arial" w:cs="Arial"/>
                <w:i/>
                <w:iCs/>
              </w:rPr>
            </w:pPr>
            <w:r>
              <w:rPr>
                <w:rFonts w:ascii="Arial" w:hAnsi="Arial" w:cs="Arial"/>
                <w:i/>
                <w:iCs/>
              </w:rPr>
              <w:t>XX/XX/XXXX</w:t>
            </w:r>
          </w:p>
        </w:tc>
        <w:tc>
          <w:tcPr>
            <w:tcW w:w="2160" w:type="dxa"/>
          </w:tcPr>
          <w:p w14:paraId="340B84B1" w14:textId="38FFBAB4" w:rsidR="00BB3B51" w:rsidRPr="008141F0" w:rsidRDefault="001C3C1B" w:rsidP="007F4D24">
            <w:pPr>
              <w:jc w:val="center"/>
              <w:rPr>
                <w:rFonts w:ascii="Arial" w:hAnsi="Arial" w:cs="Arial"/>
                <w:i/>
                <w:iCs/>
              </w:rPr>
            </w:pPr>
            <w:r>
              <w:rPr>
                <w:rFonts w:ascii="Arial" w:hAnsi="Arial" w:cs="Arial"/>
                <w:i/>
                <w:iCs/>
              </w:rPr>
              <w:t>XXXX</w:t>
            </w:r>
          </w:p>
        </w:tc>
        <w:tc>
          <w:tcPr>
            <w:tcW w:w="2160" w:type="dxa"/>
          </w:tcPr>
          <w:p w14:paraId="38EE44EE" w14:textId="7770A524" w:rsidR="00BB3B51" w:rsidRPr="008141F0" w:rsidRDefault="001C3C1B" w:rsidP="007F4D24">
            <w:pPr>
              <w:jc w:val="center"/>
              <w:rPr>
                <w:rFonts w:ascii="Arial" w:hAnsi="Arial" w:cs="Arial"/>
                <w:i/>
                <w:iCs/>
              </w:rPr>
            </w:pPr>
            <w:r>
              <w:rPr>
                <w:rFonts w:ascii="Arial" w:hAnsi="Arial" w:cs="Arial"/>
                <w:i/>
                <w:iCs/>
              </w:rPr>
              <w:t>XXXX</w:t>
            </w:r>
          </w:p>
        </w:tc>
      </w:tr>
    </w:tbl>
    <w:p w14:paraId="06193957" w14:textId="77777777" w:rsidR="00BB3B51" w:rsidRPr="00FF7B0D" w:rsidRDefault="00E013B0" w:rsidP="003821B1">
      <w:pPr>
        <w:pStyle w:val="Heading1"/>
        <w:jc w:val="both"/>
        <w:rPr>
          <w:rFonts w:ascii="Arial" w:hAnsi="Arial" w:cs="Arial"/>
          <w:color w:val="auto"/>
        </w:rPr>
      </w:pPr>
      <w:bookmarkStart w:id="1" w:name="_Toc221880357"/>
      <w:r w:rsidRPr="00FF7B0D">
        <w:rPr>
          <w:rFonts w:ascii="Arial" w:hAnsi="Arial" w:cs="Arial"/>
          <w:color w:val="auto"/>
        </w:rPr>
        <w:t>1. Purpose</w:t>
      </w:r>
      <w:bookmarkEnd w:id="1"/>
    </w:p>
    <w:p w14:paraId="10B96725" w14:textId="63537A11" w:rsidR="00BB3B51" w:rsidRPr="001C455D" w:rsidRDefault="00E013B0" w:rsidP="003821B1">
      <w:pPr>
        <w:spacing w:after="120"/>
        <w:jc w:val="both"/>
        <w:rPr>
          <w:rFonts w:ascii="Arial" w:hAnsi="Arial" w:cs="Arial"/>
        </w:rPr>
      </w:pPr>
      <w:r w:rsidRPr="475D019D">
        <w:rPr>
          <w:rFonts w:ascii="Arial" w:hAnsi="Arial" w:cs="Arial"/>
        </w:rPr>
        <w:t xml:space="preserve">This policy sets out how </w:t>
      </w:r>
      <w:r w:rsidRPr="475D019D">
        <w:rPr>
          <w:rFonts w:ascii="Arial" w:hAnsi="Arial" w:cs="Arial"/>
          <w:b/>
          <w:bCs/>
        </w:rPr>
        <w:t>[Firm Name]</w:t>
      </w:r>
      <w:r w:rsidRPr="475D019D">
        <w:rPr>
          <w:rFonts w:ascii="Arial" w:hAnsi="Arial" w:cs="Arial"/>
        </w:rPr>
        <w:t xml:space="preserve"> prevents, detects, and reports money laundering, terrorist financing, and breaches of UK financial sanctions. It explains our </w:t>
      </w:r>
      <w:r w:rsidR="650723D4" w:rsidRPr="475D019D">
        <w:rPr>
          <w:rFonts w:ascii="Arial" w:hAnsi="Arial" w:cs="Arial"/>
        </w:rPr>
        <w:t>risk-based</w:t>
      </w:r>
      <w:r w:rsidRPr="475D019D">
        <w:rPr>
          <w:rFonts w:ascii="Arial" w:hAnsi="Arial" w:cs="Arial"/>
        </w:rPr>
        <w:t xml:space="preserve"> controls, roles, procedures, and records so that staff can meet legal and professional obligations. It reflects the UK Money Laundering Regulations 2017 as amended, the Proceeds of Crime Act 2002, the Terrorism Act 2000, the Sanctions and Anti Money Laundering Act 2018, the Legal Sector Affinity Group guidance 2025, and the UK National Risk Assessment 2025.</w:t>
      </w:r>
    </w:p>
    <w:p w14:paraId="33B6B42F" w14:textId="77777777" w:rsidR="00BB3B51" w:rsidRPr="00FF7B0D" w:rsidRDefault="00E013B0" w:rsidP="003821B1">
      <w:pPr>
        <w:pStyle w:val="Heading1"/>
        <w:jc w:val="both"/>
        <w:rPr>
          <w:rFonts w:ascii="Arial" w:hAnsi="Arial" w:cs="Arial"/>
          <w:color w:val="auto"/>
        </w:rPr>
      </w:pPr>
      <w:bookmarkStart w:id="2" w:name="_Toc221880358"/>
      <w:r w:rsidRPr="00FF7B0D">
        <w:rPr>
          <w:rFonts w:ascii="Arial" w:hAnsi="Arial" w:cs="Arial"/>
          <w:color w:val="auto"/>
        </w:rPr>
        <w:t>2. Scope</w:t>
      </w:r>
      <w:bookmarkEnd w:id="2"/>
    </w:p>
    <w:p w14:paraId="032B3C54" w14:textId="77777777" w:rsidR="00BB3B51" w:rsidRPr="001C455D" w:rsidRDefault="00E013B0" w:rsidP="003821B1">
      <w:pPr>
        <w:spacing w:after="120"/>
        <w:jc w:val="both"/>
        <w:rPr>
          <w:rFonts w:ascii="Arial" w:hAnsi="Arial" w:cs="Arial"/>
        </w:rPr>
      </w:pPr>
      <w:r w:rsidRPr="001C455D">
        <w:rPr>
          <w:rFonts w:ascii="Arial" w:hAnsi="Arial" w:cs="Arial"/>
        </w:rPr>
        <w:t xml:space="preserve">This policy applies to all partners, employees, consultants, temporary workers, and any third parties acting for </w:t>
      </w:r>
      <w:r w:rsidRPr="00FF7B0D">
        <w:rPr>
          <w:rFonts w:ascii="Arial" w:hAnsi="Arial" w:cs="Arial"/>
          <w:b/>
          <w:bCs/>
        </w:rPr>
        <w:t>[Firm Name]</w:t>
      </w:r>
      <w:r w:rsidRPr="001C455D">
        <w:rPr>
          <w:rFonts w:ascii="Arial" w:hAnsi="Arial" w:cs="Arial"/>
        </w:rPr>
        <w:t>. It covers all services within scope of the Money Laundering Regulations and any matter where the firm may encounter criminal property or designated persons under UK sanctions.</w:t>
      </w:r>
    </w:p>
    <w:p w14:paraId="2CB62068" w14:textId="77777777" w:rsidR="00BB3B51" w:rsidRPr="001C455D" w:rsidRDefault="00E013B0" w:rsidP="003821B1">
      <w:pPr>
        <w:pStyle w:val="Heading1"/>
        <w:jc w:val="both"/>
        <w:rPr>
          <w:rFonts w:ascii="Arial" w:hAnsi="Arial" w:cs="Arial"/>
        </w:rPr>
      </w:pPr>
      <w:bookmarkStart w:id="3" w:name="_Toc221880359"/>
      <w:r w:rsidRPr="00F84B94">
        <w:rPr>
          <w:rFonts w:ascii="Arial" w:hAnsi="Arial" w:cs="Arial"/>
          <w:color w:val="auto"/>
        </w:rPr>
        <w:t>3. Legal and Regulatory Framework</w:t>
      </w:r>
      <w:bookmarkEnd w:id="3"/>
    </w:p>
    <w:p w14:paraId="620610F8" w14:textId="75C283EF" w:rsidR="00BB3B51" w:rsidRPr="001C455D" w:rsidRDefault="00E013B0" w:rsidP="00793CEE">
      <w:pPr>
        <w:pStyle w:val="ListBullet"/>
        <w:numPr>
          <w:ilvl w:val="0"/>
          <w:numId w:val="10"/>
        </w:numPr>
        <w:jc w:val="both"/>
        <w:rPr>
          <w:rFonts w:ascii="Arial" w:hAnsi="Arial" w:cs="Arial"/>
        </w:rPr>
      </w:pPr>
      <w:r w:rsidRPr="008C350B">
        <w:rPr>
          <w:rFonts w:ascii="Arial" w:hAnsi="Arial" w:cs="Arial"/>
          <w:b/>
          <w:bCs/>
        </w:rPr>
        <w:t xml:space="preserve">Money Laundering Regulations 2017 </w:t>
      </w:r>
      <w:r w:rsidR="008C350B" w:rsidRPr="008C350B">
        <w:rPr>
          <w:rFonts w:ascii="Arial" w:hAnsi="Arial" w:cs="Arial"/>
          <w:b/>
          <w:bCs/>
        </w:rPr>
        <w:t>(</w:t>
      </w:r>
      <w:r w:rsidRPr="008C350B">
        <w:rPr>
          <w:rFonts w:ascii="Arial" w:hAnsi="Arial" w:cs="Arial"/>
          <w:b/>
          <w:bCs/>
        </w:rPr>
        <w:t>as amended</w:t>
      </w:r>
      <w:r w:rsidR="008C350B" w:rsidRPr="008C350B">
        <w:rPr>
          <w:rFonts w:ascii="Arial" w:hAnsi="Arial" w:cs="Arial"/>
          <w:b/>
          <w:bCs/>
        </w:rPr>
        <w:t>):</w:t>
      </w:r>
      <w:r w:rsidRPr="001C455D">
        <w:rPr>
          <w:rFonts w:ascii="Arial" w:hAnsi="Arial" w:cs="Arial"/>
        </w:rPr>
        <w:t xml:space="preserve"> </w:t>
      </w:r>
      <w:r w:rsidR="008C350B">
        <w:rPr>
          <w:rFonts w:ascii="Arial" w:hAnsi="Arial" w:cs="Arial"/>
        </w:rPr>
        <w:t>I</w:t>
      </w:r>
      <w:r w:rsidRPr="001C455D">
        <w:rPr>
          <w:rFonts w:ascii="Arial" w:hAnsi="Arial" w:cs="Arial"/>
        </w:rPr>
        <w:t>ncluding customer due diligence, enhanced due diligence, ongoing monitoring, record keeping, reliance, and internal controls.</w:t>
      </w:r>
    </w:p>
    <w:p w14:paraId="1DC5ED1C" w14:textId="00135151" w:rsidR="00BB3B51" w:rsidRPr="001C455D" w:rsidRDefault="00E013B0" w:rsidP="00793CEE">
      <w:pPr>
        <w:pStyle w:val="ListBullet"/>
        <w:numPr>
          <w:ilvl w:val="0"/>
          <w:numId w:val="10"/>
        </w:numPr>
        <w:jc w:val="both"/>
        <w:rPr>
          <w:rFonts w:ascii="Arial" w:hAnsi="Arial" w:cs="Arial"/>
        </w:rPr>
      </w:pPr>
      <w:r w:rsidRPr="008C350B">
        <w:rPr>
          <w:rFonts w:ascii="Arial" w:hAnsi="Arial" w:cs="Arial"/>
          <w:b/>
          <w:bCs/>
        </w:rPr>
        <w:t>Proceeds of Crime Act 2002</w:t>
      </w:r>
      <w:r w:rsidR="008C350B" w:rsidRPr="008C350B">
        <w:rPr>
          <w:rFonts w:ascii="Arial" w:hAnsi="Arial" w:cs="Arial"/>
          <w:b/>
          <w:bCs/>
        </w:rPr>
        <w:t>:</w:t>
      </w:r>
      <w:r w:rsidRPr="001C455D">
        <w:rPr>
          <w:rFonts w:ascii="Arial" w:hAnsi="Arial" w:cs="Arial"/>
        </w:rPr>
        <w:t xml:space="preserve"> </w:t>
      </w:r>
      <w:r w:rsidR="008C350B">
        <w:rPr>
          <w:rFonts w:ascii="Arial" w:hAnsi="Arial" w:cs="Arial"/>
        </w:rPr>
        <w:t>I</w:t>
      </w:r>
      <w:r w:rsidRPr="001C455D">
        <w:rPr>
          <w:rFonts w:ascii="Arial" w:hAnsi="Arial" w:cs="Arial"/>
        </w:rPr>
        <w:t>ncluding primary money laundering offences, disclosure obligations, tipping off, and prejudicing an investigation.</w:t>
      </w:r>
    </w:p>
    <w:p w14:paraId="4D261E0B" w14:textId="0A86A11A" w:rsidR="00BB3B51" w:rsidRPr="001C455D" w:rsidRDefault="00E013B0" w:rsidP="00793CEE">
      <w:pPr>
        <w:pStyle w:val="ListBullet"/>
        <w:numPr>
          <w:ilvl w:val="0"/>
          <w:numId w:val="10"/>
        </w:numPr>
        <w:jc w:val="both"/>
        <w:rPr>
          <w:rFonts w:ascii="Arial" w:hAnsi="Arial" w:cs="Arial"/>
        </w:rPr>
      </w:pPr>
      <w:r w:rsidRPr="003B04DB">
        <w:rPr>
          <w:rFonts w:ascii="Arial" w:hAnsi="Arial" w:cs="Arial"/>
          <w:b/>
          <w:bCs/>
        </w:rPr>
        <w:t>Terrorism Act 2000</w:t>
      </w:r>
      <w:r w:rsidR="003B04DB">
        <w:rPr>
          <w:rFonts w:ascii="Arial" w:hAnsi="Arial" w:cs="Arial"/>
          <w:b/>
          <w:bCs/>
        </w:rPr>
        <w:t>:</w:t>
      </w:r>
      <w:r w:rsidRPr="001C455D">
        <w:rPr>
          <w:rFonts w:ascii="Arial" w:hAnsi="Arial" w:cs="Arial"/>
        </w:rPr>
        <w:t xml:space="preserve"> </w:t>
      </w:r>
      <w:r w:rsidR="003B04DB">
        <w:rPr>
          <w:rFonts w:ascii="Arial" w:hAnsi="Arial" w:cs="Arial"/>
        </w:rPr>
        <w:t>I</w:t>
      </w:r>
      <w:r w:rsidRPr="001C455D">
        <w:rPr>
          <w:rFonts w:ascii="Arial" w:hAnsi="Arial" w:cs="Arial"/>
        </w:rPr>
        <w:t>ncluding terrorist financing offences and disclosures.</w:t>
      </w:r>
    </w:p>
    <w:p w14:paraId="4A5B61CA" w14:textId="2D298971" w:rsidR="00BB3B51" w:rsidRPr="001C455D" w:rsidRDefault="00E013B0" w:rsidP="00793CEE">
      <w:pPr>
        <w:pStyle w:val="ListBullet"/>
        <w:numPr>
          <w:ilvl w:val="0"/>
          <w:numId w:val="10"/>
        </w:numPr>
        <w:jc w:val="both"/>
        <w:rPr>
          <w:rFonts w:ascii="Arial" w:hAnsi="Arial" w:cs="Arial"/>
        </w:rPr>
      </w:pPr>
      <w:r w:rsidRPr="00793CEE">
        <w:rPr>
          <w:rFonts w:ascii="Arial" w:hAnsi="Arial" w:cs="Arial"/>
          <w:b/>
          <w:bCs/>
        </w:rPr>
        <w:t>Sanctions and Anti Money Laundering Act 2018</w:t>
      </w:r>
      <w:r w:rsidR="00793CEE">
        <w:rPr>
          <w:rFonts w:ascii="Arial" w:hAnsi="Arial" w:cs="Arial"/>
        </w:rPr>
        <w:t>:</w:t>
      </w:r>
      <w:r w:rsidRPr="001C455D">
        <w:rPr>
          <w:rFonts w:ascii="Arial" w:hAnsi="Arial" w:cs="Arial"/>
        </w:rPr>
        <w:t xml:space="preserve"> </w:t>
      </w:r>
      <w:r w:rsidR="00793CEE">
        <w:rPr>
          <w:rFonts w:ascii="Arial" w:hAnsi="Arial" w:cs="Arial"/>
        </w:rPr>
        <w:t>Including</w:t>
      </w:r>
      <w:r w:rsidRPr="001C455D">
        <w:rPr>
          <w:rFonts w:ascii="Arial" w:hAnsi="Arial" w:cs="Arial"/>
        </w:rPr>
        <w:t xml:space="preserve"> the UK financial sanctions framework. The UK Sanctions List is the single authoritative source for UK designations since 28 January 2026.</w:t>
      </w:r>
    </w:p>
    <w:p w14:paraId="2EC35B66" w14:textId="37DDAD28" w:rsidR="00BB3B51" w:rsidRPr="001C455D" w:rsidRDefault="00E013B0" w:rsidP="00793CEE">
      <w:pPr>
        <w:pStyle w:val="ListBullet"/>
        <w:numPr>
          <w:ilvl w:val="0"/>
          <w:numId w:val="10"/>
        </w:numPr>
        <w:jc w:val="both"/>
        <w:rPr>
          <w:rFonts w:ascii="Arial" w:hAnsi="Arial" w:cs="Arial"/>
        </w:rPr>
      </w:pPr>
      <w:r w:rsidRPr="00663594">
        <w:rPr>
          <w:rFonts w:ascii="Arial" w:hAnsi="Arial" w:cs="Arial"/>
          <w:b/>
          <w:bCs/>
        </w:rPr>
        <w:t>Legal Sector Affinity Group Guidance</w:t>
      </w:r>
      <w:r w:rsidR="00663594">
        <w:rPr>
          <w:rFonts w:ascii="Arial" w:hAnsi="Arial" w:cs="Arial"/>
          <w:b/>
          <w:bCs/>
        </w:rPr>
        <w:t>:</w:t>
      </w:r>
      <w:r w:rsidRPr="001C455D">
        <w:rPr>
          <w:rFonts w:ascii="Arial" w:hAnsi="Arial" w:cs="Arial"/>
        </w:rPr>
        <w:t xml:space="preserve"> </w:t>
      </w:r>
      <w:r w:rsidR="00663594">
        <w:rPr>
          <w:rFonts w:ascii="Arial" w:hAnsi="Arial" w:cs="Arial"/>
        </w:rPr>
        <w:t>F</w:t>
      </w:r>
      <w:r w:rsidRPr="001C455D">
        <w:rPr>
          <w:rFonts w:ascii="Arial" w:hAnsi="Arial" w:cs="Arial"/>
        </w:rPr>
        <w:t>or the Legal Sector 2025 as the sector’s principal good practice guide.</w:t>
      </w:r>
    </w:p>
    <w:p w14:paraId="179629CE" w14:textId="258AB5C3" w:rsidR="00BB3B51" w:rsidRPr="001C455D" w:rsidRDefault="00E013B0" w:rsidP="00793CEE">
      <w:pPr>
        <w:pStyle w:val="ListBullet"/>
        <w:numPr>
          <w:ilvl w:val="0"/>
          <w:numId w:val="10"/>
        </w:numPr>
        <w:jc w:val="both"/>
        <w:rPr>
          <w:rFonts w:ascii="Arial" w:hAnsi="Arial" w:cs="Arial"/>
        </w:rPr>
      </w:pPr>
      <w:r w:rsidRPr="00663594">
        <w:rPr>
          <w:rFonts w:ascii="Arial" w:hAnsi="Arial" w:cs="Arial"/>
          <w:b/>
          <w:bCs/>
        </w:rPr>
        <w:t>UK National Risk Assessment 2025</w:t>
      </w:r>
      <w:r w:rsidR="00663594">
        <w:rPr>
          <w:rFonts w:ascii="Arial" w:hAnsi="Arial" w:cs="Arial"/>
          <w:b/>
          <w:bCs/>
        </w:rPr>
        <w:t xml:space="preserve">: </w:t>
      </w:r>
      <w:r w:rsidR="00663594">
        <w:rPr>
          <w:rFonts w:ascii="Arial" w:hAnsi="Arial" w:cs="Arial"/>
        </w:rPr>
        <w:t>U</w:t>
      </w:r>
      <w:r w:rsidRPr="001C455D">
        <w:rPr>
          <w:rFonts w:ascii="Arial" w:hAnsi="Arial" w:cs="Arial"/>
        </w:rPr>
        <w:t>sed to inform our Practice Wide Risk Assessment and training.</w:t>
      </w:r>
    </w:p>
    <w:p w14:paraId="76CE7DD4" w14:textId="108803D2" w:rsidR="00BB3B51" w:rsidRPr="00BE429F" w:rsidRDefault="00E013B0" w:rsidP="003821B1">
      <w:pPr>
        <w:pStyle w:val="Heading1"/>
        <w:jc w:val="both"/>
        <w:rPr>
          <w:rFonts w:ascii="Arial" w:hAnsi="Arial" w:cs="Arial"/>
          <w:color w:val="auto"/>
        </w:rPr>
      </w:pPr>
      <w:bookmarkStart w:id="4" w:name="_Toc221880360"/>
      <w:r w:rsidRPr="00BE429F">
        <w:rPr>
          <w:rFonts w:ascii="Arial" w:hAnsi="Arial" w:cs="Arial"/>
          <w:color w:val="auto"/>
        </w:rPr>
        <w:t xml:space="preserve">4. Risk Based Approach and </w:t>
      </w:r>
      <w:r w:rsidR="00BE429F">
        <w:rPr>
          <w:rFonts w:ascii="Arial" w:hAnsi="Arial" w:cs="Arial"/>
          <w:color w:val="auto"/>
        </w:rPr>
        <w:t xml:space="preserve">Practice </w:t>
      </w:r>
      <w:r w:rsidRPr="00BE429F">
        <w:rPr>
          <w:rFonts w:ascii="Arial" w:hAnsi="Arial" w:cs="Arial"/>
          <w:color w:val="auto"/>
        </w:rPr>
        <w:t>Wide Risk Assessment (PWRA)</w:t>
      </w:r>
      <w:bookmarkEnd w:id="4"/>
    </w:p>
    <w:p w14:paraId="03C48F3D" w14:textId="77777777" w:rsidR="00BA3B05" w:rsidRDefault="00E013B0" w:rsidP="003821B1">
      <w:pPr>
        <w:spacing w:after="120"/>
        <w:jc w:val="both"/>
        <w:rPr>
          <w:rFonts w:ascii="Arial" w:hAnsi="Arial" w:cs="Arial"/>
        </w:rPr>
      </w:pPr>
      <w:r w:rsidRPr="00BA3B05">
        <w:rPr>
          <w:rFonts w:ascii="Arial" w:hAnsi="Arial" w:cs="Arial"/>
          <w:b/>
          <w:bCs/>
        </w:rPr>
        <w:t>[Firm Name]</w:t>
      </w:r>
      <w:r w:rsidRPr="001C455D">
        <w:rPr>
          <w:rFonts w:ascii="Arial" w:hAnsi="Arial" w:cs="Arial"/>
        </w:rPr>
        <w:t xml:space="preserve"> maintains a documented PWRA covering</w:t>
      </w:r>
      <w:r w:rsidR="00BA3B05">
        <w:rPr>
          <w:rFonts w:ascii="Arial" w:hAnsi="Arial" w:cs="Arial"/>
        </w:rPr>
        <w:t>:</w:t>
      </w:r>
    </w:p>
    <w:p w14:paraId="74A76CB2"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S</w:t>
      </w:r>
      <w:r w:rsidRPr="00BA3B05">
        <w:rPr>
          <w:rFonts w:ascii="Arial" w:hAnsi="Arial" w:cs="Arial"/>
        </w:rPr>
        <w:t>ervices</w:t>
      </w:r>
    </w:p>
    <w:p w14:paraId="3FE56D09"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lastRenderedPageBreak/>
        <w:t>C</w:t>
      </w:r>
      <w:r w:rsidRPr="00BA3B05">
        <w:rPr>
          <w:rFonts w:ascii="Arial" w:hAnsi="Arial" w:cs="Arial"/>
        </w:rPr>
        <w:t>lient types</w:t>
      </w:r>
    </w:p>
    <w:p w14:paraId="3363436A"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D</w:t>
      </w:r>
      <w:r w:rsidRPr="00BA3B05">
        <w:rPr>
          <w:rFonts w:ascii="Arial" w:hAnsi="Arial" w:cs="Arial"/>
        </w:rPr>
        <w:t>elivery channels</w:t>
      </w:r>
    </w:p>
    <w:p w14:paraId="630C4BB3"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J</w:t>
      </w:r>
      <w:r w:rsidRPr="00BA3B05">
        <w:rPr>
          <w:rFonts w:ascii="Arial" w:hAnsi="Arial" w:cs="Arial"/>
        </w:rPr>
        <w:t>urisdictions</w:t>
      </w:r>
    </w:p>
    <w:p w14:paraId="10D4585D"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T</w:t>
      </w:r>
      <w:r w:rsidRPr="00BA3B05">
        <w:rPr>
          <w:rFonts w:ascii="Arial" w:hAnsi="Arial" w:cs="Arial"/>
        </w:rPr>
        <w:t>hird party payments</w:t>
      </w:r>
    </w:p>
    <w:p w14:paraId="1C5407DA" w14:textId="77777777" w:rsidR="00BA3B05" w:rsidRDefault="00BA3B05" w:rsidP="00BA3B05">
      <w:pPr>
        <w:pStyle w:val="ListParagraph"/>
        <w:numPr>
          <w:ilvl w:val="0"/>
          <w:numId w:val="11"/>
        </w:numPr>
        <w:spacing w:after="120"/>
        <w:jc w:val="both"/>
        <w:rPr>
          <w:rFonts w:ascii="Arial" w:hAnsi="Arial" w:cs="Arial"/>
        </w:rPr>
      </w:pPr>
      <w:r>
        <w:rPr>
          <w:rFonts w:ascii="Arial" w:hAnsi="Arial" w:cs="Arial"/>
        </w:rPr>
        <w:t>T</w:t>
      </w:r>
      <w:r w:rsidRPr="00BA3B05">
        <w:rPr>
          <w:rFonts w:ascii="Arial" w:hAnsi="Arial" w:cs="Arial"/>
        </w:rPr>
        <w:t>echnology</w:t>
      </w:r>
    </w:p>
    <w:p w14:paraId="5F1EC310" w14:textId="77777777" w:rsidR="00500AC3" w:rsidRDefault="00BA3B05" w:rsidP="00BA3B05">
      <w:pPr>
        <w:pStyle w:val="ListParagraph"/>
        <w:numPr>
          <w:ilvl w:val="0"/>
          <w:numId w:val="11"/>
        </w:numPr>
        <w:spacing w:after="120"/>
        <w:jc w:val="both"/>
        <w:rPr>
          <w:rFonts w:ascii="Arial" w:hAnsi="Arial" w:cs="Arial"/>
        </w:rPr>
      </w:pPr>
      <w:r>
        <w:rPr>
          <w:rFonts w:ascii="Arial" w:hAnsi="Arial" w:cs="Arial"/>
        </w:rPr>
        <w:t>S</w:t>
      </w:r>
      <w:r w:rsidRPr="00BA3B05">
        <w:rPr>
          <w:rFonts w:ascii="Arial" w:hAnsi="Arial" w:cs="Arial"/>
        </w:rPr>
        <w:t>anctions exposure</w:t>
      </w:r>
    </w:p>
    <w:p w14:paraId="703E5061" w14:textId="7163B1EE" w:rsidR="00500AC3" w:rsidRPr="00500AC3" w:rsidRDefault="00500AC3" w:rsidP="00500AC3">
      <w:pPr>
        <w:pStyle w:val="ListParagraph"/>
        <w:numPr>
          <w:ilvl w:val="0"/>
          <w:numId w:val="11"/>
        </w:numPr>
        <w:spacing w:after="120"/>
        <w:jc w:val="both"/>
        <w:rPr>
          <w:rFonts w:ascii="Arial" w:hAnsi="Arial" w:cs="Arial"/>
        </w:rPr>
      </w:pPr>
      <w:r w:rsidRPr="475D019D">
        <w:rPr>
          <w:rFonts w:ascii="Arial" w:hAnsi="Arial" w:cs="Arial"/>
        </w:rPr>
        <w:t xml:space="preserve">Proliferation financing </w:t>
      </w:r>
      <w:r w:rsidR="6682AFDB" w:rsidRPr="475D019D">
        <w:rPr>
          <w:rFonts w:ascii="Arial" w:hAnsi="Arial" w:cs="Arial"/>
        </w:rPr>
        <w:t>risks</w:t>
      </w:r>
      <w:r w:rsidRPr="475D019D">
        <w:rPr>
          <w:rFonts w:ascii="Arial" w:hAnsi="Arial" w:cs="Arial"/>
        </w:rPr>
        <w:t xml:space="preserve">. </w:t>
      </w:r>
    </w:p>
    <w:p w14:paraId="6ABE1E7B" w14:textId="4EA6CE1F" w:rsidR="00BB3B51" w:rsidRPr="00500AC3" w:rsidRDefault="00E013B0" w:rsidP="00500AC3">
      <w:pPr>
        <w:spacing w:after="120"/>
        <w:jc w:val="both"/>
        <w:rPr>
          <w:rFonts w:ascii="Arial" w:hAnsi="Arial" w:cs="Arial"/>
        </w:rPr>
      </w:pPr>
      <w:r w:rsidRPr="00500AC3">
        <w:rPr>
          <w:rFonts w:ascii="Arial" w:hAnsi="Arial" w:cs="Arial"/>
        </w:rPr>
        <w:t>We review it at least annually and after major legal or risk changes, including updates from the UK National Risk Assessment and HM Treasury advisories.</w:t>
      </w:r>
    </w:p>
    <w:p w14:paraId="05CFA61E" w14:textId="431A5358" w:rsidR="00106B43" w:rsidRDefault="00E013B0" w:rsidP="003821B1">
      <w:pPr>
        <w:pStyle w:val="ListParagraph"/>
        <w:numPr>
          <w:ilvl w:val="0"/>
          <w:numId w:val="12"/>
        </w:numPr>
        <w:spacing w:after="120"/>
        <w:jc w:val="both"/>
        <w:rPr>
          <w:rFonts w:ascii="Arial" w:hAnsi="Arial" w:cs="Arial"/>
        </w:rPr>
      </w:pPr>
      <w:r w:rsidRPr="00286F23">
        <w:rPr>
          <w:rFonts w:ascii="Arial" w:hAnsi="Arial" w:cs="Arial"/>
          <w:b/>
          <w:bCs/>
        </w:rPr>
        <w:t>High Risk Third Countries</w:t>
      </w:r>
      <w:r w:rsidR="00286F23">
        <w:rPr>
          <w:rFonts w:ascii="Arial" w:hAnsi="Arial" w:cs="Arial"/>
          <w:b/>
          <w:bCs/>
        </w:rPr>
        <w:t xml:space="preserve">: </w:t>
      </w:r>
      <w:r w:rsidRPr="00286F23">
        <w:rPr>
          <w:rFonts w:ascii="Arial" w:hAnsi="Arial" w:cs="Arial"/>
        </w:rPr>
        <w:t xml:space="preserve">We treat as high risk those countries on the FATF lists for Jurisdictions under Increased Monitoring and </w:t>
      </w:r>
      <w:r w:rsidR="00106B43" w:rsidRPr="00286F23">
        <w:rPr>
          <w:rFonts w:ascii="Arial" w:hAnsi="Arial" w:cs="Arial"/>
        </w:rPr>
        <w:t>High-</w:t>
      </w:r>
      <w:r w:rsidR="00106B43">
        <w:rPr>
          <w:rFonts w:ascii="Arial" w:hAnsi="Arial" w:cs="Arial"/>
        </w:rPr>
        <w:t>R</w:t>
      </w:r>
      <w:r w:rsidR="00106B43" w:rsidRPr="00286F23">
        <w:rPr>
          <w:rFonts w:ascii="Arial" w:hAnsi="Arial" w:cs="Arial"/>
        </w:rPr>
        <w:t>isk</w:t>
      </w:r>
      <w:r w:rsidRPr="00286F23">
        <w:rPr>
          <w:rFonts w:ascii="Arial" w:hAnsi="Arial" w:cs="Arial"/>
        </w:rPr>
        <w:t xml:space="preserve"> Jurisdictions subject to a Call for Action, as reflected in HM Treasury’s High Risk Third Country advisory notices. We update our controls after FATF plenary updates.</w:t>
      </w:r>
    </w:p>
    <w:p w14:paraId="2B4E31AD" w14:textId="2830DC01" w:rsidR="00BB3B51" w:rsidRPr="00106B43" w:rsidRDefault="00E013B0" w:rsidP="003821B1">
      <w:pPr>
        <w:pStyle w:val="ListParagraph"/>
        <w:numPr>
          <w:ilvl w:val="0"/>
          <w:numId w:val="12"/>
        </w:numPr>
        <w:spacing w:after="120"/>
        <w:jc w:val="both"/>
        <w:rPr>
          <w:rFonts w:ascii="Arial" w:hAnsi="Arial" w:cs="Arial"/>
        </w:rPr>
      </w:pPr>
      <w:r w:rsidRPr="00106B43">
        <w:rPr>
          <w:rFonts w:ascii="Arial" w:hAnsi="Arial" w:cs="Arial"/>
          <w:b/>
          <w:bCs/>
        </w:rPr>
        <w:t xml:space="preserve">Proliferation </w:t>
      </w:r>
      <w:r w:rsidR="00106B43" w:rsidRPr="00106B43">
        <w:rPr>
          <w:rFonts w:ascii="Arial" w:hAnsi="Arial" w:cs="Arial"/>
          <w:b/>
          <w:bCs/>
        </w:rPr>
        <w:t>F</w:t>
      </w:r>
      <w:r w:rsidRPr="00106B43">
        <w:rPr>
          <w:rFonts w:ascii="Arial" w:hAnsi="Arial" w:cs="Arial"/>
          <w:b/>
          <w:bCs/>
        </w:rPr>
        <w:t>inancing</w:t>
      </w:r>
      <w:r w:rsidR="00106B43" w:rsidRPr="00106B43">
        <w:rPr>
          <w:rFonts w:ascii="Arial" w:hAnsi="Arial" w:cs="Arial"/>
          <w:b/>
          <w:bCs/>
        </w:rPr>
        <w:t>:</w:t>
      </w:r>
      <w:r w:rsidR="00106B43">
        <w:rPr>
          <w:rFonts w:ascii="Arial" w:hAnsi="Arial" w:cs="Arial"/>
        </w:rPr>
        <w:t xml:space="preserve"> </w:t>
      </w:r>
      <w:r w:rsidRPr="00106B43">
        <w:rPr>
          <w:rFonts w:ascii="Arial" w:hAnsi="Arial" w:cs="Arial"/>
        </w:rPr>
        <w:t>The firm conducts a PF risk assessment and includes PF indicators in matter risk assessment and training.</w:t>
      </w:r>
    </w:p>
    <w:p w14:paraId="71D48200" w14:textId="77777777" w:rsidR="00BB3B51" w:rsidRPr="00211060" w:rsidRDefault="00E013B0" w:rsidP="003821B1">
      <w:pPr>
        <w:pStyle w:val="Heading1"/>
        <w:jc w:val="both"/>
        <w:rPr>
          <w:rFonts w:ascii="Arial" w:hAnsi="Arial" w:cs="Arial"/>
          <w:color w:val="auto"/>
        </w:rPr>
      </w:pPr>
      <w:bookmarkStart w:id="5" w:name="_Toc221880361"/>
      <w:r w:rsidRPr="00211060">
        <w:rPr>
          <w:rFonts w:ascii="Arial" w:hAnsi="Arial" w:cs="Arial"/>
          <w:color w:val="auto"/>
        </w:rPr>
        <w:t>5. Governance, Roles, and Responsibilities</w:t>
      </w:r>
      <w:bookmarkEnd w:id="5"/>
    </w:p>
    <w:p w14:paraId="008C3722" w14:textId="0680CFA7" w:rsidR="00BB3B51" w:rsidRPr="001C455D" w:rsidRDefault="00E013B0" w:rsidP="003821B1">
      <w:pPr>
        <w:pStyle w:val="ListBullet"/>
        <w:jc w:val="both"/>
        <w:rPr>
          <w:rFonts w:ascii="Arial" w:hAnsi="Arial" w:cs="Arial"/>
        </w:rPr>
      </w:pPr>
      <w:r w:rsidRPr="005B2E46">
        <w:rPr>
          <w:rFonts w:ascii="Arial" w:hAnsi="Arial" w:cs="Arial"/>
          <w:b/>
          <w:bCs/>
        </w:rPr>
        <w:t>Senior Management</w:t>
      </w:r>
      <w:r w:rsidR="005B2E46" w:rsidRPr="005B2E46">
        <w:rPr>
          <w:rFonts w:ascii="Arial" w:hAnsi="Arial" w:cs="Arial"/>
          <w:b/>
          <w:bCs/>
        </w:rPr>
        <w:t>:</w:t>
      </w:r>
      <w:r w:rsidR="005B2E46">
        <w:rPr>
          <w:rFonts w:ascii="Arial" w:hAnsi="Arial" w:cs="Arial"/>
        </w:rPr>
        <w:t xml:space="preserve"> A</w:t>
      </w:r>
      <w:r w:rsidRPr="001C455D">
        <w:rPr>
          <w:rFonts w:ascii="Arial" w:hAnsi="Arial" w:cs="Arial"/>
        </w:rPr>
        <w:t>pproves this policy, sets risk appetite, ensures resourcing, and receives regular AML and sanctions management information.</w:t>
      </w:r>
    </w:p>
    <w:p w14:paraId="1E2BD404" w14:textId="5E24A0C7" w:rsidR="00BB3B51" w:rsidRPr="001C455D" w:rsidRDefault="00E013B0" w:rsidP="003821B1">
      <w:pPr>
        <w:pStyle w:val="ListBullet"/>
        <w:jc w:val="both"/>
        <w:rPr>
          <w:rFonts w:ascii="Arial" w:hAnsi="Arial" w:cs="Arial"/>
        </w:rPr>
      </w:pPr>
      <w:r w:rsidRPr="005B2E46">
        <w:rPr>
          <w:rFonts w:ascii="Arial" w:hAnsi="Arial" w:cs="Arial"/>
          <w:b/>
          <w:bCs/>
        </w:rPr>
        <w:t>MLRO (Nominated Officer)</w:t>
      </w:r>
      <w:r w:rsidR="005B2E46">
        <w:rPr>
          <w:rFonts w:ascii="Arial" w:hAnsi="Arial" w:cs="Arial"/>
        </w:rPr>
        <w:t>: R</w:t>
      </w:r>
      <w:r w:rsidRPr="001C455D">
        <w:rPr>
          <w:rFonts w:ascii="Arial" w:hAnsi="Arial" w:cs="Arial"/>
        </w:rPr>
        <w:t>eceives internal suspicion reports, assesses whether to submit SARs, considers DAML or DATF requests, manages SAR records, and oversees training and quality assurance.</w:t>
      </w:r>
    </w:p>
    <w:p w14:paraId="12716DEE" w14:textId="7913B526" w:rsidR="00BB3B51" w:rsidRPr="001C455D" w:rsidRDefault="00E013B0" w:rsidP="003821B1">
      <w:pPr>
        <w:pStyle w:val="ListBullet"/>
        <w:jc w:val="both"/>
        <w:rPr>
          <w:rFonts w:ascii="Arial" w:hAnsi="Arial" w:cs="Arial"/>
        </w:rPr>
      </w:pPr>
      <w:r w:rsidRPr="005B2E46">
        <w:rPr>
          <w:rFonts w:ascii="Arial" w:hAnsi="Arial" w:cs="Arial"/>
          <w:b/>
          <w:bCs/>
        </w:rPr>
        <w:t>Deputy MLRO or MLCO [if appointed]</w:t>
      </w:r>
      <w:r w:rsidR="005B2E46">
        <w:rPr>
          <w:rFonts w:ascii="Arial" w:hAnsi="Arial" w:cs="Arial"/>
        </w:rPr>
        <w:t>: S</w:t>
      </w:r>
      <w:r w:rsidRPr="001C455D">
        <w:rPr>
          <w:rFonts w:ascii="Arial" w:hAnsi="Arial" w:cs="Arial"/>
        </w:rPr>
        <w:t>upports the MLRO and acts in their absence.</w:t>
      </w:r>
    </w:p>
    <w:p w14:paraId="24930596" w14:textId="1155C334" w:rsidR="00BB3B51" w:rsidRPr="001C455D" w:rsidRDefault="00E013B0" w:rsidP="003821B1">
      <w:pPr>
        <w:pStyle w:val="ListBullet"/>
        <w:jc w:val="both"/>
        <w:rPr>
          <w:rFonts w:ascii="Arial" w:hAnsi="Arial" w:cs="Arial"/>
        </w:rPr>
      </w:pPr>
      <w:r w:rsidRPr="005B2E46">
        <w:rPr>
          <w:rFonts w:ascii="Arial" w:hAnsi="Arial" w:cs="Arial"/>
          <w:b/>
          <w:bCs/>
        </w:rPr>
        <w:t xml:space="preserve">All </w:t>
      </w:r>
      <w:r w:rsidR="005B2E46">
        <w:rPr>
          <w:rFonts w:ascii="Arial" w:hAnsi="Arial" w:cs="Arial"/>
          <w:b/>
          <w:bCs/>
        </w:rPr>
        <w:t>S</w:t>
      </w:r>
      <w:r w:rsidRPr="005B2E46">
        <w:rPr>
          <w:rFonts w:ascii="Arial" w:hAnsi="Arial" w:cs="Arial"/>
          <w:b/>
          <w:bCs/>
        </w:rPr>
        <w:t>taff</w:t>
      </w:r>
      <w:r w:rsidR="005B2E46">
        <w:rPr>
          <w:rFonts w:ascii="Arial" w:hAnsi="Arial" w:cs="Arial"/>
          <w:b/>
          <w:bCs/>
        </w:rPr>
        <w:t>:</w:t>
      </w:r>
      <w:r w:rsidRPr="001C455D">
        <w:rPr>
          <w:rFonts w:ascii="Arial" w:hAnsi="Arial" w:cs="Arial"/>
        </w:rPr>
        <w:t xml:space="preserve"> </w:t>
      </w:r>
      <w:r w:rsidR="005B2E46">
        <w:rPr>
          <w:rFonts w:ascii="Arial" w:hAnsi="Arial" w:cs="Arial"/>
        </w:rPr>
        <w:t>M</w:t>
      </w:r>
      <w:r w:rsidRPr="001C455D">
        <w:rPr>
          <w:rFonts w:ascii="Arial" w:hAnsi="Arial" w:cs="Arial"/>
        </w:rPr>
        <w:t>ust follow this policy, complete training, conduct risk assessments and CDD, escalate concerns promptly, and maintain accurate records.</w:t>
      </w:r>
    </w:p>
    <w:p w14:paraId="374A1D94" w14:textId="77777777" w:rsidR="00BB3B51" w:rsidRPr="001C455D" w:rsidRDefault="00E013B0" w:rsidP="003821B1">
      <w:pPr>
        <w:pStyle w:val="Heading1"/>
        <w:jc w:val="both"/>
        <w:rPr>
          <w:rFonts w:ascii="Arial" w:hAnsi="Arial" w:cs="Arial"/>
        </w:rPr>
      </w:pPr>
      <w:bookmarkStart w:id="6" w:name="_Toc221880362"/>
      <w:r w:rsidRPr="00EA0F65">
        <w:rPr>
          <w:rFonts w:ascii="Arial" w:hAnsi="Arial" w:cs="Arial"/>
          <w:color w:val="auto"/>
        </w:rPr>
        <w:t>6. Policies, Controls, and Procedures</w:t>
      </w:r>
      <w:bookmarkEnd w:id="6"/>
    </w:p>
    <w:p w14:paraId="436ADFBD" w14:textId="77777777" w:rsidR="00D30F7A" w:rsidRDefault="00E013B0" w:rsidP="003821B1">
      <w:pPr>
        <w:spacing w:after="120"/>
        <w:jc w:val="both"/>
        <w:rPr>
          <w:rFonts w:ascii="Arial" w:hAnsi="Arial" w:cs="Arial"/>
        </w:rPr>
      </w:pPr>
      <w:r w:rsidRPr="001C455D">
        <w:rPr>
          <w:rFonts w:ascii="Arial" w:hAnsi="Arial" w:cs="Arial"/>
        </w:rPr>
        <w:t>We maintain proportionate written policies, controls, and procedures that cove</w:t>
      </w:r>
      <w:r w:rsidR="00D30F7A">
        <w:rPr>
          <w:rFonts w:ascii="Arial" w:hAnsi="Arial" w:cs="Arial"/>
        </w:rPr>
        <w:t xml:space="preserve">r: </w:t>
      </w:r>
    </w:p>
    <w:p w14:paraId="698087C2"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R</w:t>
      </w:r>
      <w:r w:rsidRPr="00D30F7A">
        <w:rPr>
          <w:rFonts w:ascii="Arial" w:hAnsi="Arial" w:cs="Arial"/>
        </w:rPr>
        <w:t>isk assessment</w:t>
      </w:r>
    </w:p>
    <w:p w14:paraId="4C20B730"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I</w:t>
      </w:r>
      <w:r w:rsidRPr="00D30F7A">
        <w:rPr>
          <w:rFonts w:ascii="Arial" w:hAnsi="Arial" w:cs="Arial"/>
        </w:rPr>
        <w:t>nternal controls and segregation of duties where feasible</w:t>
      </w:r>
    </w:p>
    <w:p w14:paraId="65A9F402"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E</w:t>
      </w:r>
      <w:r w:rsidRPr="00D30F7A">
        <w:rPr>
          <w:rFonts w:ascii="Arial" w:hAnsi="Arial" w:cs="Arial"/>
        </w:rPr>
        <w:t>mployee screening proportionate to role</w:t>
      </w:r>
    </w:p>
    <w:p w14:paraId="38D443C3"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T</w:t>
      </w:r>
      <w:r w:rsidRPr="00D30F7A">
        <w:rPr>
          <w:rFonts w:ascii="Arial" w:hAnsi="Arial" w:cs="Arial"/>
        </w:rPr>
        <w:t>raining</w:t>
      </w:r>
    </w:p>
    <w:p w14:paraId="120F661A" w14:textId="77777777" w:rsidR="00D30F7A" w:rsidRDefault="00E013B0" w:rsidP="00D30F7A">
      <w:pPr>
        <w:pStyle w:val="ListParagraph"/>
        <w:numPr>
          <w:ilvl w:val="0"/>
          <w:numId w:val="13"/>
        </w:numPr>
        <w:spacing w:after="120"/>
        <w:jc w:val="both"/>
        <w:rPr>
          <w:rFonts w:ascii="Arial" w:hAnsi="Arial" w:cs="Arial"/>
        </w:rPr>
      </w:pPr>
      <w:r w:rsidRPr="00D30F7A">
        <w:rPr>
          <w:rFonts w:ascii="Arial" w:hAnsi="Arial" w:cs="Arial"/>
        </w:rPr>
        <w:t>CDD and EDD</w:t>
      </w:r>
    </w:p>
    <w:p w14:paraId="73419BB2" w14:textId="77777777" w:rsidR="00D30F7A" w:rsidRDefault="00D30F7A" w:rsidP="00D30F7A">
      <w:pPr>
        <w:pStyle w:val="ListParagraph"/>
        <w:numPr>
          <w:ilvl w:val="0"/>
          <w:numId w:val="13"/>
        </w:numPr>
        <w:spacing w:after="120"/>
        <w:jc w:val="both"/>
        <w:rPr>
          <w:rFonts w:ascii="Arial" w:hAnsi="Arial" w:cs="Arial"/>
        </w:rPr>
      </w:pPr>
      <w:proofErr w:type="gramStart"/>
      <w:r>
        <w:rPr>
          <w:rFonts w:ascii="Arial" w:hAnsi="Arial" w:cs="Arial"/>
        </w:rPr>
        <w:t>S</w:t>
      </w:r>
      <w:r w:rsidRPr="00D30F7A">
        <w:rPr>
          <w:rFonts w:ascii="Arial" w:hAnsi="Arial" w:cs="Arial"/>
        </w:rPr>
        <w:t>anctions screening</w:t>
      </w:r>
      <w:proofErr w:type="gramEnd"/>
      <w:r w:rsidRPr="00D30F7A">
        <w:rPr>
          <w:rFonts w:ascii="Arial" w:hAnsi="Arial" w:cs="Arial"/>
        </w:rPr>
        <w:t xml:space="preserve"> and </w:t>
      </w:r>
      <w:proofErr w:type="gramStart"/>
      <w:r w:rsidRPr="00D30F7A">
        <w:rPr>
          <w:rFonts w:ascii="Arial" w:hAnsi="Arial" w:cs="Arial"/>
        </w:rPr>
        <w:t>escalation</w:t>
      </w:r>
      <w:proofErr w:type="gramEnd"/>
    </w:p>
    <w:p w14:paraId="025AFAE6" w14:textId="77777777" w:rsidR="00D30F7A" w:rsidRDefault="00E013B0" w:rsidP="00D30F7A">
      <w:pPr>
        <w:pStyle w:val="ListParagraph"/>
        <w:numPr>
          <w:ilvl w:val="0"/>
          <w:numId w:val="13"/>
        </w:numPr>
        <w:spacing w:after="120"/>
        <w:jc w:val="both"/>
        <w:rPr>
          <w:rFonts w:ascii="Arial" w:hAnsi="Arial" w:cs="Arial"/>
        </w:rPr>
      </w:pPr>
      <w:r w:rsidRPr="00D30F7A">
        <w:rPr>
          <w:rFonts w:ascii="Arial" w:hAnsi="Arial" w:cs="Arial"/>
        </w:rPr>
        <w:t>SAR handling</w:t>
      </w:r>
    </w:p>
    <w:p w14:paraId="4834D3A4"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R</w:t>
      </w:r>
      <w:r w:rsidRPr="00D30F7A">
        <w:rPr>
          <w:rFonts w:ascii="Arial" w:hAnsi="Arial" w:cs="Arial"/>
        </w:rPr>
        <w:t>ecord keeping</w:t>
      </w:r>
    </w:p>
    <w:p w14:paraId="129D0F5A" w14:textId="77777777" w:rsidR="00D30F7A" w:rsidRDefault="00D30F7A" w:rsidP="00D30F7A">
      <w:pPr>
        <w:pStyle w:val="ListParagraph"/>
        <w:numPr>
          <w:ilvl w:val="0"/>
          <w:numId w:val="13"/>
        </w:numPr>
        <w:spacing w:after="120"/>
        <w:jc w:val="both"/>
        <w:rPr>
          <w:rFonts w:ascii="Arial" w:hAnsi="Arial" w:cs="Arial"/>
        </w:rPr>
      </w:pPr>
      <w:r>
        <w:rPr>
          <w:rFonts w:ascii="Arial" w:hAnsi="Arial" w:cs="Arial"/>
        </w:rPr>
        <w:t>Q</w:t>
      </w:r>
      <w:r w:rsidRPr="00D30F7A">
        <w:rPr>
          <w:rFonts w:ascii="Arial" w:hAnsi="Arial" w:cs="Arial"/>
        </w:rPr>
        <w:t>uality assurance</w:t>
      </w:r>
    </w:p>
    <w:p w14:paraId="315D7CF0" w14:textId="7E392D63" w:rsidR="00BB3B51" w:rsidRPr="00D30F7A" w:rsidRDefault="00D30F7A" w:rsidP="00D30F7A">
      <w:pPr>
        <w:pStyle w:val="ListParagraph"/>
        <w:numPr>
          <w:ilvl w:val="0"/>
          <w:numId w:val="13"/>
        </w:numPr>
        <w:spacing w:after="120"/>
        <w:jc w:val="both"/>
        <w:rPr>
          <w:rFonts w:ascii="Arial" w:hAnsi="Arial" w:cs="Arial"/>
        </w:rPr>
      </w:pPr>
      <w:r>
        <w:rPr>
          <w:rFonts w:ascii="Arial" w:hAnsi="Arial" w:cs="Arial"/>
        </w:rPr>
        <w:t>B</w:t>
      </w:r>
      <w:r w:rsidRPr="00D30F7A">
        <w:rPr>
          <w:rFonts w:ascii="Arial" w:hAnsi="Arial" w:cs="Arial"/>
        </w:rPr>
        <w:t>reach management</w:t>
      </w:r>
    </w:p>
    <w:p w14:paraId="6A8ECDF7" w14:textId="77777777" w:rsidR="00BB3B51" w:rsidRPr="00070EDB" w:rsidRDefault="00E013B0" w:rsidP="003821B1">
      <w:pPr>
        <w:pStyle w:val="Heading1"/>
        <w:jc w:val="both"/>
        <w:rPr>
          <w:rFonts w:ascii="Arial" w:hAnsi="Arial" w:cs="Arial"/>
          <w:color w:val="auto"/>
        </w:rPr>
      </w:pPr>
      <w:bookmarkStart w:id="7" w:name="_Toc221880363"/>
      <w:r w:rsidRPr="00070EDB">
        <w:rPr>
          <w:rFonts w:ascii="Arial" w:hAnsi="Arial" w:cs="Arial"/>
          <w:color w:val="auto"/>
        </w:rPr>
        <w:lastRenderedPageBreak/>
        <w:t>7. Customer Due Diligence (CDD)</w:t>
      </w:r>
      <w:bookmarkEnd w:id="7"/>
    </w:p>
    <w:p w14:paraId="03806137" w14:textId="106DC019" w:rsidR="00BB3B51" w:rsidRPr="00DE4BFC" w:rsidRDefault="00E013B0" w:rsidP="00DE4BFC">
      <w:pPr>
        <w:pStyle w:val="ListParagraph"/>
        <w:numPr>
          <w:ilvl w:val="0"/>
          <w:numId w:val="14"/>
        </w:numPr>
        <w:spacing w:after="120"/>
        <w:jc w:val="both"/>
        <w:rPr>
          <w:rFonts w:ascii="Arial" w:hAnsi="Arial" w:cs="Arial"/>
        </w:rPr>
      </w:pPr>
      <w:r w:rsidRPr="00DE4BFC">
        <w:rPr>
          <w:rFonts w:ascii="Arial" w:hAnsi="Arial" w:cs="Arial"/>
          <w:b/>
          <w:bCs/>
        </w:rPr>
        <w:t>When CDD is required</w:t>
      </w:r>
      <w:r w:rsidR="00DE4BFC" w:rsidRPr="00DE4BFC">
        <w:rPr>
          <w:rFonts w:ascii="Arial" w:hAnsi="Arial" w:cs="Arial"/>
          <w:b/>
          <w:bCs/>
        </w:rPr>
        <w:t>:</w:t>
      </w:r>
      <w:r w:rsidR="00DE4BFC">
        <w:rPr>
          <w:rFonts w:ascii="Arial" w:hAnsi="Arial" w:cs="Arial"/>
        </w:rPr>
        <w:t xml:space="preserve"> </w:t>
      </w:r>
      <w:r w:rsidRPr="00DE4BFC">
        <w:rPr>
          <w:rFonts w:ascii="Arial" w:hAnsi="Arial" w:cs="Arial"/>
        </w:rPr>
        <w:t>We conduct CDD at client intake and before establishing a business relationship or carrying out an occasional transaction that meets regulatory thresholds. We refresh CDD during the relationship where risk or circumstances change.</w:t>
      </w:r>
    </w:p>
    <w:p w14:paraId="40F55CAA" w14:textId="20EA11CD" w:rsidR="00946CDA" w:rsidRDefault="00E013B0" w:rsidP="0010123D">
      <w:pPr>
        <w:pStyle w:val="ListParagraph"/>
        <w:numPr>
          <w:ilvl w:val="0"/>
          <w:numId w:val="14"/>
        </w:numPr>
        <w:spacing w:after="120"/>
        <w:jc w:val="both"/>
        <w:rPr>
          <w:rFonts w:ascii="Arial" w:hAnsi="Arial" w:cs="Arial"/>
        </w:rPr>
      </w:pPr>
      <w:r w:rsidRPr="475D019D">
        <w:rPr>
          <w:rFonts w:ascii="Arial" w:hAnsi="Arial" w:cs="Arial"/>
          <w:b/>
          <w:bCs/>
        </w:rPr>
        <w:t>Client and Matter Risk Assessment</w:t>
      </w:r>
      <w:r w:rsidR="0010123D" w:rsidRPr="475D019D">
        <w:rPr>
          <w:rFonts w:ascii="Arial" w:hAnsi="Arial" w:cs="Arial"/>
          <w:b/>
          <w:bCs/>
        </w:rPr>
        <w:t>:</w:t>
      </w:r>
      <w:r w:rsidR="0010123D" w:rsidRPr="475D019D">
        <w:rPr>
          <w:rFonts w:ascii="Arial" w:hAnsi="Arial" w:cs="Arial"/>
        </w:rPr>
        <w:t xml:space="preserve"> </w:t>
      </w:r>
      <w:r w:rsidRPr="475D019D">
        <w:rPr>
          <w:rFonts w:ascii="Arial" w:hAnsi="Arial" w:cs="Arial"/>
        </w:rPr>
        <w:t xml:space="preserve">For every new client and matter, fee earners must complete a written Client and Matter Risk Assessment (CMRA) using the Client and Matter Risk Assessment Template and keep it </w:t>
      </w:r>
      <w:r w:rsidR="71697D37" w:rsidRPr="475D019D">
        <w:rPr>
          <w:rFonts w:ascii="Arial" w:hAnsi="Arial" w:cs="Arial"/>
        </w:rPr>
        <w:t>in</w:t>
      </w:r>
      <w:r w:rsidRPr="475D019D">
        <w:rPr>
          <w:rFonts w:ascii="Arial" w:hAnsi="Arial" w:cs="Arial"/>
        </w:rPr>
        <w:t xml:space="preserve"> the file. The CMRA informs the appropriate CDD level, any EDD triggers, and the monitoring plan. </w:t>
      </w:r>
    </w:p>
    <w:p w14:paraId="171BEC47" w14:textId="00667902" w:rsidR="00946CDA" w:rsidRPr="00946CDA" w:rsidRDefault="00E013B0" w:rsidP="00946CDA">
      <w:pPr>
        <w:pStyle w:val="ListParagraph"/>
        <w:numPr>
          <w:ilvl w:val="1"/>
          <w:numId w:val="14"/>
        </w:numPr>
        <w:spacing w:after="120"/>
        <w:jc w:val="both"/>
        <w:rPr>
          <w:rFonts w:ascii="Arial" w:hAnsi="Arial" w:cs="Arial"/>
        </w:rPr>
      </w:pPr>
      <w:r w:rsidRPr="00946CDA">
        <w:rPr>
          <w:rFonts w:ascii="Arial" w:hAnsi="Arial" w:cs="Arial"/>
          <w:b/>
          <w:bCs/>
        </w:rPr>
        <w:t>Template link:</w:t>
      </w:r>
      <w:r w:rsidRPr="0010123D">
        <w:rPr>
          <w:rFonts w:ascii="Arial" w:hAnsi="Arial" w:cs="Arial"/>
        </w:rPr>
        <w:t xml:space="preserve"> </w:t>
      </w:r>
      <w:hyperlink r:id="rId6">
        <w:r w:rsidR="00BB3B51" w:rsidRPr="00946CDA">
          <w:rPr>
            <w:rFonts w:ascii="Arial" w:hAnsi="Arial" w:cs="Arial"/>
            <w:i/>
            <w:iCs/>
            <w:color w:val="0000FF"/>
            <w:u w:val="single"/>
          </w:rPr>
          <w:t>CRL CMRA Template</w:t>
        </w:r>
      </w:hyperlink>
    </w:p>
    <w:p w14:paraId="310D583B" w14:textId="77777777" w:rsidR="00286F7D" w:rsidRPr="00286F7D" w:rsidRDefault="00E013B0" w:rsidP="003821B1">
      <w:pPr>
        <w:pStyle w:val="ListParagraph"/>
        <w:numPr>
          <w:ilvl w:val="0"/>
          <w:numId w:val="14"/>
        </w:numPr>
        <w:spacing w:after="120"/>
        <w:jc w:val="both"/>
        <w:rPr>
          <w:rFonts w:ascii="Arial" w:hAnsi="Arial" w:cs="Arial"/>
          <w:b/>
          <w:bCs/>
        </w:rPr>
      </w:pPr>
      <w:r w:rsidRPr="00946CDA">
        <w:rPr>
          <w:rFonts w:ascii="Arial" w:hAnsi="Arial" w:cs="Arial"/>
          <w:b/>
          <w:bCs/>
        </w:rPr>
        <w:t>CDD measures</w:t>
      </w:r>
      <w:r w:rsidR="00946CDA">
        <w:rPr>
          <w:rFonts w:ascii="Arial" w:hAnsi="Arial" w:cs="Arial"/>
          <w:b/>
          <w:bCs/>
        </w:rPr>
        <w:t xml:space="preserve">: </w:t>
      </w:r>
      <w:r w:rsidRPr="00946CDA">
        <w:rPr>
          <w:rFonts w:ascii="Arial" w:hAnsi="Arial" w:cs="Arial"/>
        </w:rPr>
        <w:t xml:space="preserve">We identify and verify the client and any beneficial owners, understand the purpose and intended nature of the relationship or matter, and assess source of funds and, where appropriate, source of wealth. We take a </w:t>
      </w:r>
      <w:r w:rsidR="00946CDA" w:rsidRPr="00946CDA">
        <w:rPr>
          <w:rFonts w:ascii="Arial" w:hAnsi="Arial" w:cs="Arial"/>
        </w:rPr>
        <w:t>risk-based</w:t>
      </w:r>
      <w:r w:rsidRPr="00946CDA">
        <w:rPr>
          <w:rFonts w:ascii="Arial" w:hAnsi="Arial" w:cs="Arial"/>
        </w:rPr>
        <w:t xml:space="preserve"> approach to the extent of evidence required and the use of reliable electronic identification in line with sector guidance.</w:t>
      </w:r>
    </w:p>
    <w:p w14:paraId="5F3BC36D" w14:textId="77777777" w:rsidR="00286F7D" w:rsidRPr="00286F7D" w:rsidRDefault="00E013B0" w:rsidP="003821B1">
      <w:pPr>
        <w:pStyle w:val="ListParagraph"/>
        <w:numPr>
          <w:ilvl w:val="0"/>
          <w:numId w:val="14"/>
        </w:numPr>
        <w:spacing w:after="120"/>
        <w:jc w:val="both"/>
        <w:rPr>
          <w:rFonts w:ascii="Arial" w:hAnsi="Arial" w:cs="Arial"/>
          <w:b/>
          <w:bCs/>
        </w:rPr>
      </w:pPr>
      <w:r w:rsidRPr="00286F7D">
        <w:rPr>
          <w:rFonts w:ascii="Arial" w:hAnsi="Arial" w:cs="Arial"/>
          <w:b/>
          <w:bCs/>
        </w:rPr>
        <w:t>Third party or family funding</w:t>
      </w:r>
      <w:r w:rsidR="00286F7D" w:rsidRPr="00286F7D">
        <w:rPr>
          <w:rFonts w:ascii="Arial" w:hAnsi="Arial" w:cs="Arial"/>
          <w:b/>
          <w:bCs/>
        </w:rPr>
        <w:t>:</w:t>
      </w:r>
      <w:r w:rsidR="00286F7D">
        <w:rPr>
          <w:rFonts w:ascii="Arial" w:hAnsi="Arial" w:cs="Arial"/>
        </w:rPr>
        <w:t xml:space="preserve"> </w:t>
      </w:r>
      <w:r w:rsidRPr="00286F7D">
        <w:rPr>
          <w:rFonts w:ascii="Arial" w:hAnsi="Arial" w:cs="Arial"/>
        </w:rPr>
        <w:t xml:space="preserve">We understand and document the rationale for any </w:t>
      </w:r>
      <w:r w:rsidR="00286F7D" w:rsidRPr="00286F7D">
        <w:rPr>
          <w:rFonts w:ascii="Arial" w:hAnsi="Arial" w:cs="Arial"/>
        </w:rPr>
        <w:t>third-party</w:t>
      </w:r>
      <w:r w:rsidRPr="00286F7D">
        <w:rPr>
          <w:rFonts w:ascii="Arial" w:hAnsi="Arial" w:cs="Arial"/>
        </w:rPr>
        <w:t xml:space="preserve"> funds, identify that party as appropriate, and evidence the legitimacy of funds. Records must show how payments are matched to the party and why this is consistent with the matter.</w:t>
      </w:r>
    </w:p>
    <w:p w14:paraId="7EAC2C0B" w14:textId="6DC15E37" w:rsidR="00286F7D" w:rsidRPr="00286F7D" w:rsidRDefault="7780167A" w:rsidP="003821B1">
      <w:pPr>
        <w:pStyle w:val="ListParagraph"/>
        <w:numPr>
          <w:ilvl w:val="0"/>
          <w:numId w:val="14"/>
        </w:numPr>
        <w:spacing w:after="120"/>
        <w:jc w:val="both"/>
        <w:rPr>
          <w:rFonts w:ascii="Arial" w:hAnsi="Arial" w:cs="Arial"/>
          <w:b/>
          <w:bCs/>
        </w:rPr>
      </w:pPr>
      <w:r w:rsidRPr="475D019D">
        <w:rPr>
          <w:rFonts w:ascii="Arial" w:hAnsi="Arial" w:cs="Arial"/>
          <w:b/>
          <w:bCs/>
        </w:rPr>
        <w:t>Non-face to face</w:t>
      </w:r>
      <w:r w:rsidR="00286F7D" w:rsidRPr="475D019D">
        <w:rPr>
          <w:rFonts w:ascii="Arial" w:hAnsi="Arial" w:cs="Arial"/>
          <w:b/>
          <w:bCs/>
        </w:rPr>
        <w:t>:</w:t>
      </w:r>
      <w:r w:rsidR="00286F7D" w:rsidRPr="475D019D">
        <w:rPr>
          <w:rFonts w:ascii="Arial" w:hAnsi="Arial" w:cs="Arial"/>
        </w:rPr>
        <w:t xml:space="preserve"> </w:t>
      </w:r>
      <w:r w:rsidRPr="475D019D">
        <w:rPr>
          <w:rFonts w:ascii="Arial" w:hAnsi="Arial" w:cs="Arial"/>
        </w:rPr>
        <w:t xml:space="preserve">We apply appropriate safeguards for </w:t>
      </w:r>
      <w:r w:rsidR="51A2994E" w:rsidRPr="475D019D">
        <w:rPr>
          <w:rFonts w:ascii="Arial" w:hAnsi="Arial" w:cs="Arial"/>
        </w:rPr>
        <w:t>non-face</w:t>
      </w:r>
      <w:r w:rsidRPr="475D019D">
        <w:rPr>
          <w:rFonts w:ascii="Arial" w:hAnsi="Arial" w:cs="Arial"/>
        </w:rPr>
        <w:t xml:space="preserve"> to face onboarding, such as stronger electronic identification, additional corroboration, and enhanced monitoring where risk indicates.</w:t>
      </w:r>
    </w:p>
    <w:p w14:paraId="5AFDB8A5" w14:textId="3A3E955D" w:rsidR="00BB3B51" w:rsidRPr="00286F7D" w:rsidRDefault="00E013B0" w:rsidP="003821B1">
      <w:pPr>
        <w:pStyle w:val="ListParagraph"/>
        <w:numPr>
          <w:ilvl w:val="0"/>
          <w:numId w:val="14"/>
        </w:numPr>
        <w:spacing w:after="120"/>
        <w:jc w:val="both"/>
        <w:rPr>
          <w:rFonts w:ascii="Arial" w:hAnsi="Arial" w:cs="Arial"/>
          <w:b/>
          <w:bCs/>
        </w:rPr>
      </w:pPr>
      <w:r w:rsidRPr="00286F7D">
        <w:rPr>
          <w:rFonts w:ascii="Arial" w:hAnsi="Arial" w:cs="Arial"/>
          <w:b/>
          <w:bCs/>
        </w:rPr>
        <w:t>Ongoing monitoring</w:t>
      </w:r>
      <w:r w:rsidR="00286F7D" w:rsidRPr="00286F7D">
        <w:rPr>
          <w:rFonts w:ascii="Arial" w:hAnsi="Arial" w:cs="Arial"/>
          <w:b/>
          <w:bCs/>
        </w:rPr>
        <w:t>:</w:t>
      </w:r>
      <w:r w:rsidR="00286F7D">
        <w:rPr>
          <w:rFonts w:ascii="Arial" w:hAnsi="Arial" w:cs="Arial"/>
        </w:rPr>
        <w:t xml:space="preserve"> </w:t>
      </w:r>
      <w:r w:rsidRPr="00286F7D">
        <w:rPr>
          <w:rFonts w:ascii="Arial" w:hAnsi="Arial" w:cs="Arial"/>
        </w:rPr>
        <w:t>We keep CDD current, monitor transactions to ensure they are consistent with our understanding of the client and the matter, and update the CMRA and CDD where changes occur. Where monitoring identifies anomalies or red flags, staff must escalate to the MLRO using the Internal Suspicion Report process.</w:t>
      </w:r>
    </w:p>
    <w:p w14:paraId="52A16C87" w14:textId="77777777" w:rsidR="00BB3B51" w:rsidRPr="003D7D8C" w:rsidRDefault="00E013B0" w:rsidP="003821B1">
      <w:pPr>
        <w:pStyle w:val="Heading1"/>
        <w:jc w:val="both"/>
        <w:rPr>
          <w:rFonts w:ascii="Arial" w:hAnsi="Arial" w:cs="Arial"/>
          <w:color w:val="auto"/>
        </w:rPr>
      </w:pPr>
      <w:bookmarkStart w:id="8" w:name="_Toc221880364"/>
      <w:r w:rsidRPr="003D7D8C">
        <w:rPr>
          <w:rFonts w:ascii="Arial" w:hAnsi="Arial" w:cs="Arial"/>
          <w:color w:val="auto"/>
        </w:rPr>
        <w:t>8. Enhanced Due Diligence (EDD)</w:t>
      </w:r>
      <w:bookmarkEnd w:id="8"/>
    </w:p>
    <w:p w14:paraId="09B7D566" w14:textId="77777777" w:rsidR="00E27591" w:rsidRDefault="00E013B0" w:rsidP="003821B1">
      <w:pPr>
        <w:spacing w:after="120"/>
        <w:jc w:val="both"/>
        <w:rPr>
          <w:rFonts w:ascii="Arial" w:hAnsi="Arial" w:cs="Arial"/>
        </w:rPr>
      </w:pPr>
      <w:r w:rsidRPr="001C455D">
        <w:rPr>
          <w:rFonts w:ascii="Arial" w:hAnsi="Arial" w:cs="Arial"/>
        </w:rPr>
        <w:t>We apply EDD where higher risk is identified. Triggers include</w:t>
      </w:r>
      <w:r w:rsidR="00E27591">
        <w:rPr>
          <w:rFonts w:ascii="Arial" w:hAnsi="Arial" w:cs="Arial"/>
        </w:rPr>
        <w:t xml:space="preserve">: </w:t>
      </w:r>
    </w:p>
    <w:p w14:paraId="2D626A68"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C</w:t>
      </w:r>
      <w:r w:rsidRPr="00E27591">
        <w:rPr>
          <w:rFonts w:ascii="Arial" w:hAnsi="Arial" w:cs="Arial"/>
        </w:rPr>
        <w:t>onnection to high risk third countries</w:t>
      </w:r>
    </w:p>
    <w:p w14:paraId="15AEBDD1"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C</w:t>
      </w:r>
      <w:r w:rsidRPr="00E27591">
        <w:rPr>
          <w:rFonts w:ascii="Arial" w:hAnsi="Arial" w:cs="Arial"/>
        </w:rPr>
        <w:t>omplex or opaque ownership</w:t>
      </w:r>
    </w:p>
    <w:p w14:paraId="27C76488"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S</w:t>
      </w:r>
      <w:r w:rsidRPr="00E27591">
        <w:rPr>
          <w:rFonts w:ascii="Arial" w:hAnsi="Arial" w:cs="Arial"/>
        </w:rPr>
        <w:t>ignificant PEP exposure</w:t>
      </w:r>
    </w:p>
    <w:p w14:paraId="1C232CF6"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N</w:t>
      </w:r>
      <w:r w:rsidRPr="00E27591">
        <w:rPr>
          <w:rFonts w:ascii="Arial" w:hAnsi="Arial" w:cs="Arial"/>
        </w:rPr>
        <w:t>on face to face without reliable safeguards</w:t>
      </w:r>
    </w:p>
    <w:p w14:paraId="5497DF1C"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U</w:t>
      </w:r>
      <w:r w:rsidRPr="00E27591">
        <w:rPr>
          <w:rFonts w:ascii="Arial" w:hAnsi="Arial" w:cs="Arial"/>
        </w:rPr>
        <w:t>nusual value flows</w:t>
      </w:r>
    </w:p>
    <w:p w14:paraId="0BDCC416" w14:textId="77777777" w:rsidR="00E27591" w:rsidRDefault="00E27591" w:rsidP="00E27591">
      <w:pPr>
        <w:pStyle w:val="ListParagraph"/>
        <w:numPr>
          <w:ilvl w:val="0"/>
          <w:numId w:val="15"/>
        </w:numPr>
        <w:spacing w:after="120"/>
        <w:jc w:val="both"/>
        <w:rPr>
          <w:rFonts w:ascii="Arial" w:hAnsi="Arial" w:cs="Arial"/>
        </w:rPr>
      </w:pPr>
      <w:r>
        <w:rPr>
          <w:rFonts w:ascii="Arial" w:hAnsi="Arial" w:cs="Arial"/>
        </w:rPr>
        <w:t>A</w:t>
      </w:r>
      <w:r w:rsidRPr="00E27591">
        <w:rPr>
          <w:rFonts w:ascii="Arial" w:hAnsi="Arial" w:cs="Arial"/>
        </w:rPr>
        <w:t>dverse media</w:t>
      </w:r>
    </w:p>
    <w:p w14:paraId="15CD680A" w14:textId="7E25D156" w:rsidR="00BB3B51" w:rsidRPr="00E27591" w:rsidRDefault="00E013B0" w:rsidP="00E27591">
      <w:pPr>
        <w:spacing w:after="120"/>
        <w:jc w:val="both"/>
        <w:rPr>
          <w:rFonts w:ascii="Arial" w:hAnsi="Arial" w:cs="Arial"/>
        </w:rPr>
      </w:pPr>
      <w:r w:rsidRPr="00E27591">
        <w:rPr>
          <w:rFonts w:ascii="Arial" w:hAnsi="Arial" w:cs="Arial"/>
        </w:rPr>
        <w:t>EDD can require senior approval, additional information on source of funds and wealth, and enhanced ongoing monitoring.</w:t>
      </w:r>
    </w:p>
    <w:p w14:paraId="041CF7D1" w14:textId="77777777" w:rsidR="00BB3B51" w:rsidRPr="001C455D" w:rsidRDefault="00E013B0" w:rsidP="003821B1">
      <w:pPr>
        <w:pStyle w:val="Heading1"/>
        <w:jc w:val="both"/>
        <w:rPr>
          <w:rFonts w:ascii="Arial" w:hAnsi="Arial" w:cs="Arial"/>
        </w:rPr>
      </w:pPr>
      <w:bookmarkStart w:id="9" w:name="_Toc221880365"/>
      <w:r w:rsidRPr="008071CA">
        <w:rPr>
          <w:rFonts w:ascii="Arial" w:hAnsi="Arial" w:cs="Arial"/>
          <w:color w:val="auto"/>
        </w:rPr>
        <w:lastRenderedPageBreak/>
        <w:t>9. Politically Exposed Persons (PEPs)</w:t>
      </w:r>
      <w:bookmarkEnd w:id="9"/>
    </w:p>
    <w:p w14:paraId="47C93332" w14:textId="77777777" w:rsidR="00D44433" w:rsidRDefault="00E013B0" w:rsidP="003821B1">
      <w:pPr>
        <w:spacing w:after="120"/>
        <w:jc w:val="both"/>
        <w:rPr>
          <w:rFonts w:ascii="Arial" w:hAnsi="Arial" w:cs="Arial"/>
        </w:rPr>
      </w:pPr>
      <w:r w:rsidRPr="001C455D">
        <w:rPr>
          <w:rFonts w:ascii="Arial" w:hAnsi="Arial" w:cs="Arial"/>
        </w:rPr>
        <w:t>We identify PEPs, including family members and known close associates. For domestic PEPs, the starting point is that they present a lower level of risk than non</w:t>
      </w:r>
      <w:r w:rsidR="00D44433">
        <w:rPr>
          <w:rFonts w:ascii="Arial" w:hAnsi="Arial" w:cs="Arial"/>
        </w:rPr>
        <w:t>-</w:t>
      </w:r>
      <w:r w:rsidRPr="001C455D">
        <w:rPr>
          <w:rFonts w:ascii="Arial" w:hAnsi="Arial" w:cs="Arial"/>
        </w:rPr>
        <w:t xml:space="preserve">domestic PEPs. </w:t>
      </w:r>
    </w:p>
    <w:p w14:paraId="665BB888" w14:textId="5C9CC623" w:rsidR="00BB3B51" w:rsidRPr="001C455D" w:rsidRDefault="00E013B0" w:rsidP="003821B1">
      <w:pPr>
        <w:spacing w:after="120"/>
        <w:jc w:val="both"/>
        <w:rPr>
          <w:rFonts w:ascii="Arial" w:hAnsi="Arial" w:cs="Arial"/>
        </w:rPr>
      </w:pPr>
      <w:r w:rsidRPr="001C455D">
        <w:rPr>
          <w:rFonts w:ascii="Arial" w:hAnsi="Arial" w:cs="Arial"/>
        </w:rPr>
        <w:t>We apply proportionate EDD only where risk indicators justify it, obtain appropriate senior approval, and review at suitable intervals. Former PEPs are de</w:t>
      </w:r>
      <w:r w:rsidR="002668E3">
        <w:rPr>
          <w:rFonts w:ascii="Arial" w:hAnsi="Arial" w:cs="Arial"/>
        </w:rPr>
        <w:t>-</w:t>
      </w:r>
      <w:r w:rsidRPr="001C455D">
        <w:rPr>
          <w:rFonts w:ascii="Arial" w:hAnsi="Arial" w:cs="Arial"/>
        </w:rPr>
        <w:t>scoped from EDD after 12 months unless documented risk factors justify a longer period.</w:t>
      </w:r>
    </w:p>
    <w:p w14:paraId="67C32EAB" w14:textId="77777777" w:rsidR="00BB3B51" w:rsidRPr="002668E3" w:rsidRDefault="00E013B0" w:rsidP="003821B1">
      <w:pPr>
        <w:pStyle w:val="Heading1"/>
        <w:jc w:val="both"/>
        <w:rPr>
          <w:rFonts w:ascii="Arial" w:hAnsi="Arial" w:cs="Arial"/>
          <w:color w:val="auto"/>
        </w:rPr>
      </w:pPr>
      <w:bookmarkStart w:id="10" w:name="_Toc221880366"/>
      <w:r w:rsidRPr="002668E3">
        <w:rPr>
          <w:rFonts w:ascii="Arial" w:hAnsi="Arial" w:cs="Arial"/>
          <w:color w:val="auto"/>
        </w:rPr>
        <w:t>10. Sanctions Compliance</w:t>
      </w:r>
      <w:bookmarkEnd w:id="10"/>
    </w:p>
    <w:p w14:paraId="295A298C" w14:textId="159DB764" w:rsidR="00C616D5" w:rsidRDefault="00E013B0" w:rsidP="003821B1">
      <w:pPr>
        <w:spacing w:after="120"/>
        <w:jc w:val="both"/>
        <w:rPr>
          <w:rFonts w:ascii="Arial" w:hAnsi="Arial" w:cs="Arial"/>
        </w:rPr>
      </w:pPr>
      <w:r w:rsidRPr="001C455D">
        <w:rPr>
          <w:rFonts w:ascii="Arial" w:hAnsi="Arial" w:cs="Arial"/>
        </w:rPr>
        <w:t xml:space="preserve">We must not make funds or economic resources available, directly or indirectly, to or for the benefit of a designated person. We screen relevant clients, counterparties, owners, and payees at </w:t>
      </w:r>
      <w:r w:rsidR="00C616D5" w:rsidRPr="001C455D">
        <w:rPr>
          <w:rFonts w:ascii="Arial" w:hAnsi="Arial" w:cs="Arial"/>
        </w:rPr>
        <w:t>onboarding</w:t>
      </w:r>
      <w:r w:rsidRPr="001C455D">
        <w:rPr>
          <w:rFonts w:ascii="Arial" w:hAnsi="Arial" w:cs="Arial"/>
        </w:rPr>
        <w:t xml:space="preserve">, prior to funds movements, periodically, and on events such as changes in ownership or control. </w:t>
      </w:r>
    </w:p>
    <w:p w14:paraId="45E23A3A" w14:textId="74D2B80C" w:rsidR="00BB3B51" w:rsidRPr="001C455D" w:rsidRDefault="00E013B0" w:rsidP="003821B1">
      <w:pPr>
        <w:spacing w:after="120"/>
        <w:jc w:val="both"/>
        <w:rPr>
          <w:rFonts w:ascii="Arial" w:hAnsi="Arial" w:cs="Arial"/>
        </w:rPr>
      </w:pPr>
      <w:r w:rsidRPr="001C455D">
        <w:rPr>
          <w:rFonts w:ascii="Arial" w:hAnsi="Arial" w:cs="Arial"/>
        </w:rPr>
        <w:t xml:space="preserve">We use the </w:t>
      </w:r>
      <w:hyperlink r:id="rId7" w:history="1">
        <w:r w:rsidR="00BB3B51" w:rsidRPr="00C616D5">
          <w:rPr>
            <w:rStyle w:val="Hyperlink"/>
            <w:rFonts w:ascii="Arial" w:hAnsi="Arial" w:cs="Arial"/>
          </w:rPr>
          <w:t>UK Sanctions List</w:t>
        </w:r>
      </w:hyperlink>
      <w:r w:rsidRPr="001C455D">
        <w:rPr>
          <w:rFonts w:ascii="Arial" w:hAnsi="Arial" w:cs="Arial"/>
        </w:rPr>
        <w:t xml:space="preserve"> as the single authoritative source and maintain procedures for possible matches, pausing activity, escalation to the MLRO, and reporting to OFSI as required.</w:t>
      </w:r>
    </w:p>
    <w:p w14:paraId="12E09053" w14:textId="77777777" w:rsidR="00BB3B51" w:rsidRPr="001C455D" w:rsidRDefault="00E013B0" w:rsidP="003821B1">
      <w:pPr>
        <w:spacing w:after="120"/>
        <w:jc w:val="both"/>
        <w:rPr>
          <w:rFonts w:ascii="Arial" w:hAnsi="Arial" w:cs="Arial"/>
        </w:rPr>
      </w:pPr>
      <w:r w:rsidRPr="475D019D">
        <w:rPr>
          <w:rFonts w:ascii="Arial" w:hAnsi="Arial" w:cs="Arial"/>
        </w:rPr>
        <w:t xml:space="preserve">We are aware that certain sectors and professionals have expanded reporting obligations under recent </w:t>
      </w:r>
      <w:bookmarkStart w:id="11" w:name="_Int_427jZ9fS"/>
      <w:r w:rsidRPr="475D019D">
        <w:rPr>
          <w:rFonts w:ascii="Arial" w:hAnsi="Arial" w:cs="Arial"/>
        </w:rPr>
        <w:t>sanctions</w:t>
      </w:r>
      <w:bookmarkEnd w:id="11"/>
      <w:r w:rsidRPr="475D019D">
        <w:rPr>
          <w:rFonts w:ascii="Arial" w:hAnsi="Arial" w:cs="Arial"/>
        </w:rPr>
        <w:t xml:space="preserve"> amendments. Our procedures include prompt internal notification to the MLRO, assessment of OFSI reporting duties, and annual frozen asset reporting where applicable.</w:t>
      </w:r>
    </w:p>
    <w:p w14:paraId="4C0D7E0B" w14:textId="77777777" w:rsidR="00BB3B51" w:rsidRPr="00651642" w:rsidRDefault="00E013B0" w:rsidP="003821B1">
      <w:pPr>
        <w:pStyle w:val="Heading1"/>
        <w:jc w:val="both"/>
        <w:rPr>
          <w:rFonts w:ascii="Arial" w:hAnsi="Arial" w:cs="Arial"/>
          <w:color w:val="auto"/>
        </w:rPr>
      </w:pPr>
      <w:bookmarkStart w:id="12" w:name="_Toc221880367"/>
      <w:r w:rsidRPr="00651642">
        <w:rPr>
          <w:rFonts w:ascii="Arial" w:hAnsi="Arial" w:cs="Arial"/>
          <w:color w:val="auto"/>
        </w:rPr>
        <w:t>11. Internal Reporting of Suspicion and External SARs</w:t>
      </w:r>
      <w:bookmarkEnd w:id="12"/>
    </w:p>
    <w:p w14:paraId="052CF4A3" w14:textId="77777777" w:rsidR="00E02D31" w:rsidRDefault="00E013B0" w:rsidP="003821B1">
      <w:pPr>
        <w:spacing w:after="120"/>
        <w:jc w:val="both"/>
        <w:rPr>
          <w:rFonts w:ascii="Arial" w:hAnsi="Arial" w:cs="Arial"/>
        </w:rPr>
      </w:pPr>
      <w:r w:rsidRPr="001C455D">
        <w:rPr>
          <w:rFonts w:ascii="Arial" w:hAnsi="Arial" w:cs="Arial"/>
        </w:rPr>
        <w:t xml:space="preserve">Any staff member who knows or suspects money laundering or terrorist financing, or has reasonable grounds to do so, must submit an Internal Suspicion Report to the MLRO without delay. </w:t>
      </w:r>
    </w:p>
    <w:p w14:paraId="3CA9472F" w14:textId="56CDCE68" w:rsidR="00BB3B51" w:rsidRPr="00724ED4" w:rsidRDefault="00E013B0" w:rsidP="003821B1">
      <w:pPr>
        <w:spacing w:after="120"/>
        <w:jc w:val="both"/>
        <w:rPr>
          <w:rFonts w:ascii="Arial" w:hAnsi="Arial" w:cs="Arial"/>
          <w:b/>
          <w:bCs/>
        </w:rPr>
      </w:pPr>
      <w:r w:rsidRPr="001C455D">
        <w:rPr>
          <w:rFonts w:ascii="Arial" w:hAnsi="Arial" w:cs="Arial"/>
        </w:rPr>
        <w:t xml:space="preserve">The MLRO assesses whether to submit an external SAR via the </w:t>
      </w:r>
      <w:hyperlink r:id="rId8" w:history="1">
        <w:r w:rsidR="00BB3B51" w:rsidRPr="00C878AA">
          <w:rPr>
            <w:rStyle w:val="Hyperlink"/>
            <w:rFonts w:ascii="Arial" w:hAnsi="Arial" w:cs="Arial"/>
          </w:rPr>
          <w:t>UKFIU SAR Portal</w:t>
        </w:r>
      </w:hyperlink>
      <w:r w:rsidRPr="001C455D">
        <w:rPr>
          <w:rFonts w:ascii="Arial" w:hAnsi="Arial" w:cs="Arial"/>
        </w:rPr>
        <w:t xml:space="preserve"> and whether to request a DAML or DATF for a future act.</w:t>
      </w:r>
    </w:p>
    <w:p w14:paraId="451CB216" w14:textId="0402BC5A" w:rsidR="00BB3B51" w:rsidRPr="00724ED4" w:rsidRDefault="00E013B0" w:rsidP="00724ED4">
      <w:pPr>
        <w:pStyle w:val="ListParagraph"/>
        <w:numPr>
          <w:ilvl w:val="0"/>
          <w:numId w:val="16"/>
        </w:numPr>
        <w:spacing w:after="120"/>
        <w:jc w:val="both"/>
        <w:rPr>
          <w:rFonts w:ascii="Arial" w:hAnsi="Arial" w:cs="Arial"/>
        </w:rPr>
      </w:pPr>
      <w:r w:rsidRPr="00724ED4">
        <w:rPr>
          <w:rFonts w:ascii="Arial" w:hAnsi="Arial" w:cs="Arial"/>
          <w:b/>
          <w:bCs/>
        </w:rPr>
        <w:t>DAML threshold</w:t>
      </w:r>
      <w:r w:rsidR="00724ED4" w:rsidRPr="00724ED4">
        <w:rPr>
          <w:rFonts w:ascii="Arial" w:hAnsi="Arial" w:cs="Arial"/>
          <w:b/>
          <w:bCs/>
        </w:rPr>
        <w:t>:</w:t>
      </w:r>
      <w:r w:rsidR="00724ED4">
        <w:rPr>
          <w:rFonts w:ascii="Arial" w:hAnsi="Arial" w:cs="Arial"/>
        </w:rPr>
        <w:t xml:space="preserve"> </w:t>
      </w:r>
      <w:r w:rsidRPr="00724ED4">
        <w:rPr>
          <w:rFonts w:ascii="Arial" w:hAnsi="Arial" w:cs="Arial"/>
        </w:rPr>
        <w:t>From 31 July 2025 the threshold for certain low value scenarios is £3,000. This affects when a DAML is needed but does not remove the duty to file an intelligence SAR where appropriate.</w:t>
      </w:r>
    </w:p>
    <w:p w14:paraId="78E8D1ED" w14:textId="77777777" w:rsidR="00BB3B51" w:rsidRPr="001C455D" w:rsidRDefault="00E013B0" w:rsidP="003821B1">
      <w:pPr>
        <w:spacing w:after="120"/>
        <w:jc w:val="both"/>
        <w:rPr>
          <w:rFonts w:ascii="Arial" w:hAnsi="Arial" w:cs="Arial"/>
        </w:rPr>
      </w:pPr>
      <w:r w:rsidRPr="001C455D">
        <w:rPr>
          <w:rFonts w:ascii="Arial" w:hAnsi="Arial" w:cs="Arial"/>
        </w:rPr>
        <w:t xml:space="preserve">We maintain confidentiality and avoid tipping off or </w:t>
      </w:r>
      <w:proofErr w:type="gramStart"/>
      <w:r w:rsidRPr="001C455D">
        <w:rPr>
          <w:rFonts w:ascii="Arial" w:hAnsi="Arial" w:cs="Arial"/>
        </w:rPr>
        <w:t>prejudicing</w:t>
      </w:r>
      <w:proofErr w:type="gramEnd"/>
      <w:r w:rsidRPr="001C455D">
        <w:rPr>
          <w:rFonts w:ascii="Arial" w:hAnsi="Arial" w:cs="Arial"/>
        </w:rPr>
        <w:t xml:space="preserve"> an investigation. We follow UKFIU guidance on SAR quality, including clear rationale and accurate identifiers. We record decisions and correspondence securely and separately from matter files.</w:t>
      </w:r>
    </w:p>
    <w:p w14:paraId="16CA6C6F" w14:textId="77777777" w:rsidR="00BB3B51" w:rsidRPr="00142257" w:rsidRDefault="00E013B0" w:rsidP="003821B1">
      <w:pPr>
        <w:pStyle w:val="Heading1"/>
        <w:jc w:val="both"/>
        <w:rPr>
          <w:rFonts w:ascii="Arial" w:hAnsi="Arial" w:cs="Arial"/>
          <w:color w:val="auto"/>
        </w:rPr>
      </w:pPr>
      <w:bookmarkStart w:id="13" w:name="_Toc221880368"/>
      <w:r w:rsidRPr="00142257">
        <w:rPr>
          <w:rFonts w:ascii="Arial" w:hAnsi="Arial" w:cs="Arial"/>
          <w:color w:val="auto"/>
        </w:rPr>
        <w:t>12. Record Keeping and Data Protection</w:t>
      </w:r>
      <w:bookmarkEnd w:id="13"/>
    </w:p>
    <w:p w14:paraId="6EAE9133" w14:textId="14F68375" w:rsidR="00BB3B51" w:rsidRPr="001C455D" w:rsidRDefault="00E013B0" w:rsidP="003821B1">
      <w:pPr>
        <w:spacing w:after="120"/>
        <w:jc w:val="both"/>
        <w:rPr>
          <w:rFonts w:ascii="Arial" w:hAnsi="Arial" w:cs="Arial"/>
        </w:rPr>
      </w:pPr>
      <w:r w:rsidRPr="475D019D">
        <w:rPr>
          <w:rFonts w:ascii="Arial" w:hAnsi="Arial" w:cs="Arial"/>
        </w:rPr>
        <w:t>We retain CDD</w:t>
      </w:r>
      <w:r w:rsidR="00EA11FF" w:rsidRPr="475D019D">
        <w:rPr>
          <w:rFonts w:ascii="Arial" w:hAnsi="Arial" w:cs="Arial"/>
        </w:rPr>
        <w:t xml:space="preserve">, </w:t>
      </w:r>
      <w:r w:rsidR="03123793" w:rsidRPr="475D019D">
        <w:rPr>
          <w:rFonts w:ascii="Arial" w:hAnsi="Arial" w:cs="Arial"/>
        </w:rPr>
        <w:t>EDD,</w:t>
      </w:r>
      <w:r w:rsidRPr="475D019D">
        <w:rPr>
          <w:rFonts w:ascii="Arial" w:hAnsi="Arial" w:cs="Arial"/>
        </w:rPr>
        <w:t xml:space="preserve"> and transaction records that enable a reconstruction of the matter for at least five years from the end of the relationship or the completion of the transaction, then delete personal data unless a lawful basis exists to retain it. SAR records are stored securely and separately with restricted access.</w:t>
      </w:r>
    </w:p>
    <w:p w14:paraId="3A05382E" w14:textId="77777777" w:rsidR="00BB3B51" w:rsidRPr="00B80E95" w:rsidRDefault="00E013B0" w:rsidP="003821B1">
      <w:pPr>
        <w:pStyle w:val="Heading1"/>
        <w:jc w:val="both"/>
        <w:rPr>
          <w:rFonts w:ascii="Arial" w:hAnsi="Arial" w:cs="Arial"/>
          <w:color w:val="auto"/>
        </w:rPr>
      </w:pPr>
      <w:bookmarkStart w:id="14" w:name="_Toc221880369"/>
      <w:r w:rsidRPr="00B80E95">
        <w:rPr>
          <w:rFonts w:ascii="Arial" w:hAnsi="Arial" w:cs="Arial"/>
          <w:color w:val="auto"/>
        </w:rPr>
        <w:lastRenderedPageBreak/>
        <w:t>13. Use of Technology and Electronic Identification</w:t>
      </w:r>
      <w:bookmarkEnd w:id="14"/>
    </w:p>
    <w:p w14:paraId="754910DA" w14:textId="77777777" w:rsidR="00BB3B51" w:rsidRDefault="00E013B0" w:rsidP="003821B1">
      <w:pPr>
        <w:spacing w:after="120"/>
        <w:jc w:val="both"/>
        <w:rPr>
          <w:rFonts w:ascii="Arial" w:hAnsi="Arial" w:cs="Arial"/>
        </w:rPr>
      </w:pPr>
      <w:r w:rsidRPr="001C455D">
        <w:rPr>
          <w:rFonts w:ascii="Arial" w:hAnsi="Arial" w:cs="Arial"/>
        </w:rPr>
        <w:t>Where we use electronic identification or verification tools, we ensure they are independent, reliable, and provide assurance suitable for the risk. We record the method, checks performed, and how any discrepancies or false positives have been resolved.</w:t>
      </w:r>
    </w:p>
    <w:p w14:paraId="1AB0DCFF" w14:textId="7BC4AE6D" w:rsidR="00B80E95" w:rsidRPr="00E60543" w:rsidRDefault="000274C7" w:rsidP="003821B1">
      <w:pPr>
        <w:spacing w:after="120"/>
        <w:jc w:val="both"/>
        <w:rPr>
          <w:rFonts w:ascii="Arial" w:hAnsi="Arial" w:cs="Arial"/>
          <w:b/>
          <w:bCs/>
        </w:rPr>
      </w:pPr>
      <w:r w:rsidRPr="00E60543">
        <w:rPr>
          <w:rFonts w:ascii="Arial" w:hAnsi="Arial" w:cs="Arial"/>
          <w:b/>
          <w:bCs/>
          <w:i/>
          <w:iCs/>
        </w:rPr>
        <w:t>[IF THE FIRM USES ANY ELECTRONIC TOOLS, THESE SHOULD BE EXPLICITY DOCUMENTED HERE, INCLUDING THE</w:t>
      </w:r>
      <w:r w:rsidR="00E60543" w:rsidRPr="00E60543">
        <w:rPr>
          <w:rFonts w:ascii="Arial" w:hAnsi="Arial" w:cs="Arial"/>
          <w:b/>
          <w:bCs/>
          <w:i/>
          <w:iCs/>
        </w:rPr>
        <w:t>IR USES</w:t>
      </w:r>
      <w:r w:rsidR="000C2D99">
        <w:rPr>
          <w:rFonts w:ascii="Arial" w:hAnsi="Arial" w:cs="Arial"/>
          <w:b/>
          <w:bCs/>
          <w:i/>
          <w:iCs/>
        </w:rPr>
        <w:t xml:space="preserve"> AND TO WHAT EXTENT</w:t>
      </w:r>
      <w:r w:rsidR="00E60543" w:rsidRPr="00E60543">
        <w:rPr>
          <w:rFonts w:ascii="Arial" w:hAnsi="Arial" w:cs="Arial"/>
          <w:b/>
          <w:bCs/>
          <w:i/>
          <w:iCs/>
        </w:rPr>
        <w:t>]</w:t>
      </w:r>
    </w:p>
    <w:p w14:paraId="0F187ABA" w14:textId="77777777" w:rsidR="00BB3B51" w:rsidRPr="00BD5468" w:rsidRDefault="00E013B0" w:rsidP="003821B1">
      <w:pPr>
        <w:pStyle w:val="Heading1"/>
        <w:jc w:val="both"/>
        <w:rPr>
          <w:rFonts w:ascii="Arial" w:hAnsi="Arial" w:cs="Arial"/>
          <w:color w:val="auto"/>
        </w:rPr>
      </w:pPr>
      <w:bookmarkStart w:id="15" w:name="_Toc221880370"/>
      <w:r w:rsidRPr="00BD5468">
        <w:rPr>
          <w:rFonts w:ascii="Arial" w:hAnsi="Arial" w:cs="Arial"/>
          <w:color w:val="auto"/>
        </w:rPr>
        <w:t>14. Reliance and Outsourcing</w:t>
      </w:r>
      <w:bookmarkEnd w:id="15"/>
    </w:p>
    <w:p w14:paraId="3928EB0B" w14:textId="77777777" w:rsidR="00BB3B51" w:rsidRDefault="00E013B0" w:rsidP="003821B1">
      <w:pPr>
        <w:spacing w:after="120"/>
        <w:jc w:val="both"/>
        <w:rPr>
          <w:rFonts w:ascii="Arial" w:hAnsi="Arial" w:cs="Arial"/>
        </w:rPr>
      </w:pPr>
      <w:r w:rsidRPr="001C455D">
        <w:rPr>
          <w:rFonts w:ascii="Arial" w:hAnsi="Arial" w:cs="Arial"/>
        </w:rPr>
        <w:t>We may place reliance on third parties for elements of CDD only where legally permitted, with written arrangements to obtain underlying data promptly. The firm remains responsible for compliance. If we outsource screening or onboarding steps, we document oversight, quality checks, and data access.</w:t>
      </w:r>
    </w:p>
    <w:p w14:paraId="15A596CB" w14:textId="5BBF123C" w:rsidR="00FA628E" w:rsidRPr="0066701B" w:rsidRDefault="00FA628E" w:rsidP="003821B1">
      <w:pPr>
        <w:spacing w:after="120"/>
        <w:jc w:val="both"/>
        <w:rPr>
          <w:rFonts w:ascii="Arial" w:hAnsi="Arial" w:cs="Arial"/>
          <w:b/>
          <w:bCs/>
        </w:rPr>
      </w:pPr>
      <w:r w:rsidRPr="00E60543">
        <w:rPr>
          <w:rFonts w:ascii="Arial" w:hAnsi="Arial" w:cs="Arial"/>
          <w:b/>
          <w:bCs/>
          <w:i/>
          <w:iCs/>
        </w:rPr>
        <w:t xml:space="preserve">[IF THE FIRM USES ANY </w:t>
      </w:r>
      <w:r>
        <w:rPr>
          <w:rFonts w:ascii="Arial" w:hAnsi="Arial" w:cs="Arial"/>
          <w:b/>
          <w:bCs/>
          <w:i/>
          <w:iCs/>
        </w:rPr>
        <w:t>RELIANCE</w:t>
      </w:r>
      <w:r w:rsidRPr="00E60543">
        <w:rPr>
          <w:rFonts w:ascii="Arial" w:hAnsi="Arial" w:cs="Arial"/>
          <w:b/>
          <w:bCs/>
          <w:i/>
          <w:iCs/>
        </w:rPr>
        <w:t>, THESE SHOULD BE EXPLICITY DOCUMENTED HERE, INCLUDING THEIR USES</w:t>
      </w:r>
      <w:r w:rsidR="0066701B">
        <w:rPr>
          <w:rFonts w:ascii="Arial" w:hAnsi="Arial" w:cs="Arial"/>
          <w:b/>
          <w:bCs/>
          <w:i/>
          <w:iCs/>
        </w:rPr>
        <w:t xml:space="preserve"> AND TO WHAT EXTENT</w:t>
      </w:r>
      <w:r w:rsidRPr="00E60543">
        <w:rPr>
          <w:rFonts w:ascii="Arial" w:hAnsi="Arial" w:cs="Arial"/>
          <w:b/>
          <w:bCs/>
          <w:i/>
          <w:iCs/>
        </w:rPr>
        <w:t>]</w:t>
      </w:r>
    </w:p>
    <w:p w14:paraId="71CDC4AF" w14:textId="77777777" w:rsidR="00BB3B51" w:rsidRPr="00E441FC" w:rsidRDefault="00E013B0" w:rsidP="003821B1">
      <w:pPr>
        <w:pStyle w:val="Heading1"/>
        <w:jc w:val="both"/>
        <w:rPr>
          <w:rFonts w:ascii="Arial" w:hAnsi="Arial" w:cs="Arial"/>
          <w:color w:val="auto"/>
        </w:rPr>
      </w:pPr>
      <w:bookmarkStart w:id="16" w:name="_Toc221880371"/>
      <w:r w:rsidRPr="00E441FC">
        <w:rPr>
          <w:rFonts w:ascii="Arial" w:hAnsi="Arial" w:cs="Arial"/>
          <w:color w:val="auto"/>
        </w:rPr>
        <w:t>15. Employee Screening, Training, and Awareness</w:t>
      </w:r>
      <w:bookmarkEnd w:id="16"/>
    </w:p>
    <w:p w14:paraId="4750513C" w14:textId="77777777" w:rsidR="00810797" w:rsidRDefault="00E013B0" w:rsidP="003821B1">
      <w:pPr>
        <w:spacing w:after="120"/>
        <w:jc w:val="both"/>
        <w:rPr>
          <w:rFonts w:ascii="Arial" w:hAnsi="Arial" w:cs="Arial"/>
        </w:rPr>
      </w:pPr>
      <w:r w:rsidRPr="001C455D">
        <w:rPr>
          <w:rFonts w:ascii="Arial" w:hAnsi="Arial" w:cs="Arial"/>
        </w:rPr>
        <w:t>We screen staff proportionately to their roles where appropriate. We provide induction and periodic refresher training o</w:t>
      </w:r>
      <w:r w:rsidR="00810797">
        <w:rPr>
          <w:rFonts w:ascii="Arial" w:hAnsi="Arial" w:cs="Arial"/>
        </w:rPr>
        <w:t xml:space="preserve">n: </w:t>
      </w:r>
    </w:p>
    <w:p w14:paraId="7CF5C4E3" w14:textId="77777777" w:rsidR="00810797" w:rsidRDefault="00810797" w:rsidP="00810797">
      <w:pPr>
        <w:pStyle w:val="ListParagraph"/>
        <w:numPr>
          <w:ilvl w:val="0"/>
          <w:numId w:val="16"/>
        </w:numPr>
        <w:spacing w:after="120"/>
        <w:jc w:val="both"/>
        <w:rPr>
          <w:rFonts w:ascii="Arial" w:hAnsi="Arial" w:cs="Arial"/>
        </w:rPr>
      </w:pPr>
      <w:r>
        <w:rPr>
          <w:rFonts w:ascii="Arial" w:hAnsi="Arial" w:cs="Arial"/>
        </w:rPr>
        <w:t>L</w:t>
      </w:r>
      <w:r w:rsidRPr="00810797">
        <w:rPr>
          <w:rFonts w:ascii="Arial" w:hAnsi="Arial" w:cs="Arial"/>
        </w:rPr>
        <w:t>egal duties</w:t>
      </w:r>
    </w:p>
    <w:p w14:paraId="7520018D" w14:textId="77777777" w:rsidR="00810797" w:rsidRDefault="00810797" w:rsidP="00810797">
      <w:pPr>
        <w:pStyle w:val="ListParagraph"/>
        <w:numPr>
          <w:ilvl w:val="0"/>
          <w:numId w:val="16"/>
        </w:numPr>
        <w:spacing w:after="120"/>
        <w:jc w:val="both"/>
        <w:rPr>
          <w:rFonts w:ascii="Arial" w:hAnsi="Arial" w:cs="Arial"/>
        </w:rPr>
      </w:pPr>
      <w:r>
        <w:rPr>
          <w:rFonts w:ascii="Arial" w:hAnsi="Arial" w:cs="Arial"/>
        </w:rPr>
        <w:t>R</w:t>
      </w:r>
      <w:r w:rsidRPr="00810797">
        <w:rPr>
          <w:rFonts w:ascii="Arial" w:hAnsi="Arial" w:cs="Arial"/>
        </w:rPr>
        <w:t>isk indicators</w:t>
      </w:r>
    </w:p>
    <w:p w14:paraId="44D138C0" w14:textId="77777777" w:rsidR="00810797" w:rsidRDefault="00810797" w:rsidP="00810797">
      <w:pPr>
        <w:pStyle w:val="ListParagraph"/>
        <w:numPr>
          <w:ilvl w:val="0"/>
          <w:numId w:val="16"/>
        </w:numPr>
        <w:spacing w:after="120"/>
        <w:jc w:val="both"/>
        <w:rPr>
          <w:rFonts w:ascii="Arial" w:hAnsi="Arial" w:cs="Arial"/>
        </w:rPr>
      </w:pPr>
      <w:r>
        <w:rPr>
          <w:rFonts w:ascii="Arial" w:hAnsi="Arial" w:cs="Arial"/>
        </w:rPr>
        <w:t>S</w:t>
      </w:r>
      <w:r w:rsidRPr="00810797">
        <w:rPr>
          <w:rFonts w:ascii="Arial" w:hAnsi="Arial" w:cs="Arial"/>
        </w:rPr>
        <w:t>anctions basics</w:t>
      </w:r>
    </w:p>
    <w:p w14:paraId="05A1DD3E" w14:textId="77777777" w:rsidR="00810797" w:rsidRDefault="00810797" w:rsidP="00810797">
      <w:pPr>
        <w:pStyle w:val="ListParagraph"/>
        <w:numPr>
          <w:ilvl w:val="0"/>
          <w:numId w:val="16"/>
        </w:numPr>
        <w:spacing w:after="120"/>
        <w:jc w:val="both"/>
        <w:rPr>
          <w:rFonts w:ascii="Arial" w:hAnsi="Arial" w:cs="Arial"/>
        </w:rPr>
      </w:pPr>
      <w:r>
        <w:rPr>
          <w:rFonts w:ascii="Arial" w:hAnsi="Arial" w:cs="Arial"/>
        </w:rPr>
        <w:t>D</w:t>
      </w:r>
      <w:r w:rsidRPr="00810797">
        <w:rPr>
          <w:rFonts w:ascii="Arial" w:hAnsi="Arial" w:cs="Arial"/>
        </w:rPr>
        <w:t>omestic PEP treatment</w:t>
      </w:r>
    </w:p>
    <w:p w14:paraId="6EDB271F" w14:textId="77777777" w:rsidR="00C04F41" w:rsidRDefault="00810797" w:rsidP="00810797">
      <w:pPr>
        <w:pStyle w:val="ListParagraph"/>
        <w:numPr>
          <w:ilvl w:val="0"/>
          <w:numId w:val="16"/>
        </w:numPr>
        <w:spacing w:after="120"/>
        <w:jc w:val="both"/>
        <w:rPr>
          <w:rFonts w:ascii="Arial" w:hAnsi="Arial" w:cs="Arial"/>
        </w:rPr>
      </w:pPr>
      <w:r>
        <w:rPr>
          <w:rFonts w:ascii="Arial" w:hAnsi="Arial" w:cs="Arial"/>
        </w:rPr>
        <w:t>P</w:t>
      </w:r>
      <w:r w:rsidRPr="00810797">
        <w:rPr>
          <w:rFonts w:ascii="Arial" w:hAnsi="Arial" w:cs="Arial"/>
        </w:rPr>
        <w:t>roliferation financing</w:t>
      </w:r>
    </w:p>
    <w:p w14:paraId="681628F4" w14:textId="77777777" w:rsidR="00C04F41" w:rsidRDefault="00C04F41" w:rsidP="00810797">
      <w:pPr>
        <w:pStyle w:val="ListParagraph"/>
        <w:numPr>
          <w:ilvl w:val="0"/>
          <w:numId w:val="16"/>
        </w:numPr>
        <w:spacing w:after="120"/>
        <w:jc w:val="both"/>
        <w:rPr>
          <w:rFonts w:ascii="Arial" w:hAnsi="Arial" w:cs="Arial"/>
        </w:rPr>
      </w:pPr>
      <w:r>
        <w:rPr>
          <w:rFonts w:ascii="Arial" w:hAnsi="Arial" w:cs="Arial"/>
        </w:rPr>
        <w:t>I</w:t>
      </w:r>
      <w:r w:rsidRPr="00810797">
        <w:rPr>
          <w:rFonts w:ascii="Arial" w:hAnsi="Arial" w:cs="Arial"/>
        </w:rPr>
        <w:t>nternal reporting</w:t>
      </w:r>
    </w:p>
    <w:p w14:paraId="0C12BC65" w14:textId="77777777" w:rsidR="00C04F41" w:rsidRDefault="00E013B0" w:rsidP="00810797">
      <w:pPr>
        <w:pStyle w:val="ListParagraph"/>
        <w:numPr>
          <w:ilvl w:val="0"/>
          <w:numId w:val="16"/>
        </w:numPr>
        <w:spacing w:after="120"/>
        <w:jc w:val="both"/>
        <w:rPr>
          <w:rFonts w:ascii="Arial" w:hAnsi="Arial" w:cs="Arial"/>
        </w:rPr>
      </w:pPr>
      <w:r w:rsidRPr="00810797">
        <w:rPr>
          <w:rFonts w:ascii="Arial" w:hAnsi="Arial" w:cs="Arial"/>
        </w:rPr>
        <w:t>SAR quality</w:t>
      </w:r>
    </w:p>
    <w:p w14:paraId="0B14A272" w14:textId="77777777" w:rsidR="00C04F41" w:rsidRDefault="00C04F41" w:rsidP="00810797">
      <w:pPr>
        <w:pStyle w:val="ListParagraph"/>
        <w:numPr>
          <w:ilvl w:val="0"/>
          <w:numId w:val="16"/>
        </w:numPr>
        <w:spacing w:after="120"/>
        <w:jc w:val="both"/>
        <w:rPr>
          <w:rFonts w:ascii="Arial" w:hAnsi="Arial" w:cs="Arial"/>
        </w:rPr>
      </w:pPr>
      <w:r>
        <w:rPr>
          <w:rFonts w:ascii="Arial" w:hAnsi="Arial" w:cs="Arial"/>
        </w:rPr>
        <w:t>D</w:t>
      </w:r>
      <w:r w:rsidRPr="00810797">
        <w:rPr>
          <w:rFonts w:ascii="Arial" w:hAnsi="Arial" w:cs="Arial"/>
        </w:rPr>
        <w:t>ata handling</w:t>
      </w:r>
    </w:p>
    <w:p w14:paraId="7DFF568C" w14:textId="1878A329" w:rsidR="00BB3B51" w:rsidRPr="00C04F41" w:rsidRDefault="00E013B0" w:rsidP="00C04F41">
      <w:pPr>
        <w:spacing w:after="120"/>
        <w:jc w:val="both"/>
        <w:rPr>
          <w:rFonts w:ascii="Arial" w:hAnsi="Arial" w:cs="Arial"/>
        </w:rPr>
      </w:pPr>
      <w:r w:rsidRPr="475D019D">
        <w:rPr>
          <w:rFonts w:ascii="Arial" w:hAnsi="Arial" w:cs="Arial"/>
        </w:rPr>
        <w:t>Training content reflects sector guidance and recent legal changes. Attendance and assessment outcomes are recorded</w:t>
      </w:r>
      <w:r w:rsidR="00C04F41" w:rsidRPr="475D019D">
        <w:rPr>
          <w:rFonts w:ascii="Arial" w:hAnsi="Arial" w:cs="Arial"/>
        </w:rPr>
        <w:t xml:space="preserve"> in the </w:t>
      </w:r>
      <w:r w:rsidR="4B658206" w:rsidRPr="475D019D">
        <w:rPr>
          <w:rFonts w:ascii="Arial" w:hAnsi="Arial" w:cs="Arial"/>
        </w:rPr>
        <w:t>firms'</w:t>
      </w:r>
      <w:r w:rsidR="00C04F41" w:rsidRPr="475D019D">
        <w:rPr>
          <w:rFonts w:ascii="Arial" w:hAnsi="Arial" w:cs="Arial"/>
        </w:rPr>
        <w:t xml:space="preserve"> Regulation 24 Training Log</w:t>
      </w:r>
      <w:r w:rsidRPr="475D019D">
        <w:rPr>
          <w:rFonts w:ascii="Arial" w:hAnsi="Arial" w:cs="Arial"/>
        </w:rPr>
        <w:t>.</w:t>
      </w:r>
    </w:p>
    <w:p w14:paraId="47A82521" w14:textId="77777777" w:rsidR="00BB3B51" w:rsidRPr="00B13B51" w:rsidRDefault="00E013B0" w:rsidP="003821B1">
      <w:pPr>
        <w:pStyle w:val="Heading1"/>
        <w:jc w:val="both"/>
        <w:rPr>
          <w:rFonts w:ascii="Arial" w:hAnsi="Arial" w:cs="Arial"/>
          <w:color w:val="auto"/>
        </w:rPr>
      </w:pPr>
      <w:bookmarkStart w:id="17" w:name="_Toc221880372"/>
      <w:r w:rsidRPr="00B13B51">
        <w:rPr>
          <w:rFonts w:ascii="Arial" w:hAnsi="Arial" w:cs="Arial"/>
          <w:color w:val="auto"/>
        </w:rPr>
        <w:t>16. Quality Assurance and Audit</w:t>
      </w:r>
      <w:bookmarkEnd w:id="17"/>
    </w:p>
    <w:p w14:paraId="02020F6A" w14:textId="77777777" w:rsidR="00282903" w:rsidRDefault="00E013B0" w:rsidP="003821B1">
      <w:pPr>
        <w:spacing w:after="120"/>
        <w:jc w:val="both"/>
        <w:rPr>
          <w:rFonts w:ascii="Arial" w:hAnsi="Arial" w:cs="Arial"/>
        </w:rPr>
      </w:pPr>
      <w:r w:rsidRPr="001C455D">
        <w:rPr>
          <w:rFonts w:ascii="Arial" w:hAnsi="Arial" w:cs="Arial"/>
        </w:rPr>
        <w:t>We conduct periodic file reviews and control testing that cover</w:t>
      </w:r>
      <w:r w:rsidR="00282903">
        <w:rPr>
          <w:rFonts w:ascii="Arial" w:hAnsi="Arial" w:cs="Arial"/>
        </w:rPr>
        <w:t xml:space="preserve">: </w:t>
      </w:r>
    </w:p>
    <w:p w14:paraId="7EB5EDAC" w14:textId="77777777" w:rsidR="00282903" w:rsidRDefault="00E013B0" w:rsidP="00282903">
      <w:pPr>
        <w:pStyle w:val="ListParagraph"/>
        <w:numPr>
          <w:ilvl w:val="0"/>
          <w:numId w:val="17"/>
        </w:numPr>
        <w:spacing w:after="120"/>
        <w:jc w:val="both"/>
        <w:rPr>
          <w:rFonts w:ascii="Arial" w:hAnsi="Arial" w:cs="Arial"/>
        </w:rPr>
      </w:pPr>
      <w:r w:rsidRPr="00282903">
        <w:rPr>
          <w:rFonts w:ascii="Arial" w:hAnsi="Arial" w:cs="Arial"/>
        </w:rPr>
        <w:t>CDD completeness</w:t>
      </w:r>
    </w:p>
    <w:p w14:paraId="1EB54B27" w14:textId="77777777" w:rsidR="00282903" w:rsidRDefault="00E013B0" w:rsidP="00282903">
      <w:pPr>
        <w:pStyle w:val="ListParagraph"/>
        <w:numPr>
          <w:ilvl w:val="0"/>
          <w:numId w:val="17"/>
        </w:numPr>
        <w:spacing w:after="120"/>
        <w:jc w:val="both"/>
        <w:rPr>
          <w:rFonts w:ascii="Arial" w:hAnsi="Arial" w:cs="Arial"/>
        </w:rPr>
      </w:pPr>
      <w:r w:rsidRPr="00282903">
        <w:rPr>
          <w:rFonts w:ascii="Arial" w:hAnsi="Arial" w:cs="Arial"/>
        </w:rPr>
        <w:t>EDD rationale</w:t>
      </w:r>
    </w:p>
    <w:p w14:paraId="42A26BE8" w14:textId="77777777" w:rsidR="00282903" w:rsidRDefault="00282903" w:rsidP="00282903">
      <w:pPr>
        <w:pStyle w:val="ListParagraph"/>
        <w:numPr>
          <w:ilvl w:val="0"/>
          <w:numId w:val="17"/>
        </w:numPr>
        <w:spacing w:after="120"/>
        <w:jc w:val="both"/>
        <w:rPr>
          <w:rFonts w:ascii="Arial" w:hAnsi="Arial" w:cs="Arial"/>
        </w:rPr>
      </w:pPr>
      <w:r>
        <w:rPr>
          <w:rFonts w:ascii="Arial" w:hAnsi="Arial" w:cs="Arial"/>
        </w:rPr>
        <w:t>S</w:t>
      </w:r>
      <w:r w:rsidRPr="00282903">
        <w:rPr>
          <w:rFonts w:ascii="Arial" w:hAnsi="Arial" w:cs="Arial"/>
        </w:rPr>
        <w:t>anctions screening effectiveness</w:t>
      </w:r>
    </w:p>
    <w:p w14:paraId="6A962CFB" w14:textId="77777777" w:rsidR="00282903" w:rsidRDefault="00E013B0" w:rsidP="00282903">
      <w:pPr>
        <w:pStyle w:val="ListParagraph"/>
        <w:numPr>
          <w:ilvl w:val="0"/>
          <w:numId w:val="17"/>
        </w:numPr>
        <w:spacing w:after="120"/>
        <w:jc w:val="both"/>
        <w:rPr>
          <w:rFonts w:ascii="Arial" w:hAnsi="Arial" w:cs="Arial"/>
        </w:rPr>
      </w:pPr>
      <w:r w:rsidRPr="00282903">
        <w:rPr>
          <w:rFonts w:ascii="Arial" w:hAnsi="Arial" w:cs="Arial"/>
        </w:rPr>
        <w:t>SAR quality</w:t>
      </w:r>
    </w:p>
    <w:p w14:paraId="18A54EF6" w14:textId="67EF838A" w:rsidR="00BB3B51" w:rsidRPr="00282903" w:rsidRDefault="00E013B0" w:rsidP="00282903">
      <w:pPr>
        <w:spacing w:after="120"/>
        <w:jc w:val="both"/>
        <w:rPr>
          <w:rFonts w:ascii="Arial" w:hAnsi="Arial" w:cs="Arial"/>
        </w:rPr>
      </w:pPr>
      <w:r w:rsidRPr="475D019D">
        <w:rPr>
          <w:rFonts w:ascii="Arial" w:hAnsi="Arial" w:cs="Arial"/>
        </w:rPr>
        <w:t xml:space="preserve">We </w:t>
      </w:r>
      <w:bookmarkStart w:id="18" w:name="_Int_3SvxQTQr"/>
      <w:proofErr w:type="gramStart"/>
      <w:r w:rsidRPr="475D019D">
        <w:rPr>
          <w:rFonts w:ascii="Arial" w:hAnsi="Arial" w:cs="Arial"/>
        </w:rPr>
        <w:t>agree</w:t>
      </w:r>
      <w:bookmarkEnd w:id="18"/>
      <w:proofErr w:type="gramEnd"/>
      <w:r w:rsidRPr="475D019D">
        <w:rPr>
          <w:rFonts w:ascii="Arial" w:hAnsi="Arial" w:cs="Arial"/>
        </w:rPr>
        <w:t xml:space="preserve"> remedial actions and timelines and report outcomes to senior management.</w:t>
      </w:r>
    </w:p>
    <w:p w14:paraId="18D30365" w14:textId="77777777" w:rsidR="00BB3B51" w:rsidRPr="00282903" w:rsidRDefault="00E013B0" w:rsidP="003821B1">
      <w:pPr>
        <w:pStyle w:val="Heading1"/>
        <w:jc w:val="both"/>
        <w:rPr>
          <w:rFonts w:ascii="Arial" w:hAnsi="Arial" w:cs="Arial"/>
          <w:color w:val="auto"/>
        </w:rPr>
      </w:pPr>
      <w:bookmarkStart w:id="19" w:name="_Toc221880373"/>
      <w:r w:rsidRPr="00282903">
        <w:rPr>
          <w:rFonts w:ascii="Arial" w:hAnsi="Arial" w:cs="Arial"/>
          <w:color w:val="auto"/>
        </w:rPr>
        <w:lastRenderedPageBreak/>
        <w:t>17. Breach Management and Escalation</w:t>
      </w:r>
      <w:bookmarkEnd w:id="19"/>
    </w:p>
    <w:p w14:paraId="7235ECDD" w14:textId="77777777" w:rsidR="00BB3B51" w:rsidRPr="001C455D" w:rsidRDefault="00E013B0" w:rsidP="003821B1">
      <w:pPr>
        <w:spacing w:after="120"/>
        <w:jc w:val="both"/>
        <w:rPr>
          <w:rFonts w:ascii="Arial" w:hAnsi="Arial" w:cs="Arial"/>
        </w:rPr>
      </w:pPr>
      <w:r w:rsidRPr="001C455D">
        <w:rPr>
          <w:rFonts w:ascii="Arial" w:hAnsi="Arial" w:cs="Arial"/>
        </w:rPr>
        <w:t>All breaches or suspected breaches of this policy or relevant law must be reported to the MLRO. The MLRO assesses legal and regulatory reporting duties, including OFSI notifications for sanctions issues, and ensures corrective actions are implemented.</w:t>
      </w:r>
    </w:p>
    <w:p w14:paraId="19CCDCD0" w14:textId="77777777" w:rsidR="00BB3B51" w:rsidRPr="004F72AF" w:rsidRDefault="00E013B0" w:rsidP="003821B1">
      <w:pPr>
        <w:pStyle w:val="Heading1"/>
        <w:jc w:val="both"/>
        <w:rPr>
          <w:rFonts w:ascii="Arial" w:hAnsi="Arial" w:cs="Arial"/>
          <w:color w:val="auto"/>
        </w:rPr>
      </w:pPr>
      <w:bookmarkStart w:id="20" w:name="_Toc221880374"/>
      <w:r w:rsidRPr="004F72AF">
        <w:rPr>
          <w:rFonts w:ascii="Arial" w:hAnsi="Arial" w:cs="Arial"/>
          <w:color w:val="auto"/>
        </w:rPr>
        <w:t>18. Policy Review and Updates</w:t>
      </w:r>
      <w:bookmarkEnd w:id="20"/>
    </w:p>
    <w:p w14:paraId="633FDB39" w14:textId="3CAF3C1B" w:rsidR="00BB3B51" w:rsidRPr="001C455D" w:rsidRDefault="00E013B0" w:rsidP="003821B1">
      <w:pPr>
        <w:spacing w:after="120"/>
        <w:jc w:val="both"/>
        <w:rPr>
          <w:rFonts w:ascii="Arial" w:hAnsi="Arial" w:cs="Arial"/>
        </w:rPr>
      </w:pPr>
      <w:r w:rsidRPr="001C455D">
        <w:rPr>
          <w:rFonts w:ascii="Arial" w:hAnsi="Arial" w:cs="Arial"/>
        </w:rPr>
        <w:t xml:space="preserve">This policy is reviewed at least annually and </w:t>
      </w:r>
      <w:proofErr w:type="gramStart"/>
      <w:r w:rsidRPr="001C455D">
        <w:rPr>
          <w:rFonts w:ascii="Arial" w:hAnsi="Arial" w:cs="Arial"/>
        </w:rPr>
        <w:t>sooner where</w:t>
      </w:r>
      <w:proofErr w:type="gramEnd"/>
      <w:r w:rsidRPr="001C455D">
        <w:rPr>
          <w:rFonts w:ascii="Arial" w:hAnsi="Arial" w:cs="Arial"/>
        </w:rPr>
        <w:t xml:space="preserve"> there are material changes to legislation, guidance, sanctions list format or process, or the firm’s risk profile. We monitor </w:t>
      </w:r>
      <w:r w:rsidR="00F5243A">
        <w:rPr>
          <w:rFonts w:ascii="Arial" w:hAnsi="Arial" w:cs="Arial"/>
        </w:rPr>
        <w:t xml:space="preserve">CILEx Regulation updates and guidance, </w:t>
      </w:r>
      <w:r w:rsidRPr="001C455D">
        <w:rPr>
          <w:rFonts w:ascii="Arial" w:hAnsi="Arial" w:cs="Arial"/>
        </w:rPr>
        <w:t>the UK National Risk Assessment and HM Treasury advisories and update our PWRA and procedures accordingly.</w:t>
      </w:r>
    </w:p>
    <w:p w14:paraId="23C9F45F" w14:textId="77777777" w:rsidR="00BB3B51" w:rsidRPr="00CE27DF" w:rsidRDefault="00E013B0" w:rsidP="003821B1">
      <w:pPr>
        <w:pStyle w:val="Heading1"/>
        <w:jc w:val="both"/>
        <w:rPr>
          <w:rFonts w:ascii="Arial" w:hAnsi="Arial" w:cs="Arial"/>
          <w:color w:val="auto"/>
        </w:rPr>
      </w:pPr>
      <w:bookmarkStart w:id="21" w:name="_Toc221880375"/>
      <w:r w:rsidRPr="00CE27DF">
        <w:rPr>
          <w:rFonts w:ascii="Arial" w:hAnsi="Arial" w:cs="Arial"/>
          <w:color w:val="auto"/>
        </w:rPr>
        <w:t>Procedures and Practical Guidance</w:t>
      </w:r>
      <w:bookmarkEnd w:id="21"/>
    </w:p>
    <w:p w14:paraId="15B0B21D" w14:textId="77777777" w:rsidR="00BB3B51" w:rsidRPr="001C455D" w:rsidRDefault="00E013B0" w:rsidP="003821B1">
      <w:pPr>
        <w:pStyle w:val="Heading2"/>
        <w:jc w:val="both"/>
        <w:rPr>
          <w:rFonts w:ascii="Arial" w:hAnsi="Arial" w:cs="Arial"/>
        </w:rPr>
      </w:pPr>
      <w:bookmarkStart w:id="22" w:name="_Toc221880376"/>
      <w:r w:rsidRPr="0060304C">
        <w:rPr>
          <w:rFonts w:ascii="Arial" w:hAnsi="Arial" w:cs="Arial"/>
          <w:color w:val="auto"/>
        </w:rPr>
        <w:t>A. Client and Matter Risk Assessment Workflow</w:t>
      </w:r>
      <w:bookmarkEnd w:id="22"/>
    </w:p>
    <w:p w14:paraId="36ADAE98" w14:textId="4B83FBD9" w:rsidR="00BB3B51" w:rsidRPr="001C455D" w:rsidRDefault="00E013B0" w:rsidP="00FF789B">
      <w:pPr>
        <w:pStyle w:val="ListNumber"/>
        <w:numPr>
          <w:ilvl w:val="0"/>
          <w:numId w:val="19"/>
        </w:numPr>
        <w:jc w:val="both"/>
        <w:rPr>
          <w:rFonts w:ascii="Arial" w:hAnsi="Arial" w:cs="Arial"/>
        </w:rPr>
      </w:pPr>
      <w:r w:rsidRPr="001C455D">
        <w:rPr>
          <w:rFonts w:ascii="Arial" w:hAnsi="Arial" w:cs="Arial"/>
        </w:rPr>
        <w:t xml:space="preserve">Receive instruction and complete the Client and Matter Risk Assessment (CMRA) using the </w:t>
      </w:r>
      <w:hyperlink r:id="rId9">
        <w:r w:rsidR="00CD31ED" w:rsidRPr="00946CDA">
          <w:rPr>
            <w:rFonts w:ascii="Arial" w:hAnsi="Arial" w:cs="Arial"/>
            <w:i/>
            <w:iCs/>
            <w:color w:val="0000FF"/>
            <w:u w:val="single"/>
          </w:rPr>
          <w:t>CRL CMRA Template</w:t>
        </w:r>
      </w:hyperlink>
      <w:r w:rsidRPr="001C455D">
        <w:rPr>
          <w:rFonts w:ascii="Arial" w:hAnsi="Arial" w:cs="Arial"/>
        </w:rPr>
        <w:t>. Ensure proliferation financing prompts and sanctions exposure are considered.</w:t>
      </w:r>
    </w:p>
    <w:p w14:paraId="400FCF91" w14:textId="77777777" w:rsidR="00BB3B51" w:rsidRPr="001C455D" w:rsidRDefault="00E013B0" w:rsidP="00FF789B">
      <w:pPr>
        <w:pStyle w:val="ListNumber"/>
        <w:numPr>
          <w:ilvl w:val="0"/>
          <w:numId w:val="19"/>
        </w:numPr>
        <w:jc w:val="both"/>
        <w:rPr>
          <w:rFonts w:ascii="Arial" w:hAnsi="Arial" w:cs="Arial"/>
        </w:rPr>
      </w:pPr>
      <w:r w:rsidRPr="001C455D">
        <w:rPr>
          <w:rFonts w:ascii="Arial" w:hAnsi="Arial" w:cs="Arial"/>
        </w:rPr>
        <w:t>Identify client type, beneficial ownership and control, jurisdictions, delivery channel, expected value flows, third party funds, and red flags.</w:t>
      </w:r>
    </w:p>
    <w:p w14:paraId="399AB90E" w14:textId="77777777" w:rsidR="00BB3B51" w:rsidRPr="001C455D" w:rsidRDefault="00E013B0" w:rsidP="00FF789B">
      <w:pPr>
        <w:pStyle w:val="ListNumber"/>
        <w:numPr>
          <w:ilvl w:val="0"/>
          <w:numId w:val="19"/>
        </w:numPr>
        <w:jc w:val="both"/>
        <w:rPr>
          <w:rFonts w:ascii="Arial" w:hAnsi="Arial" w:cs="Arial"/>
        </w:rPr>
      </w:pPr>
      <w:r w:rsidRPr="001C455D">
        <w:rPr>
          <w:rFonts w:ascii="Arial" w:hAnsi="Arial" w:cs="Arial"/>
        </w:rPr>
        <w:t>Determine CDD level and any EDD triggers, then seek senior approval where required.</w:t>
      </w:r>
    </w:p>
    <w:p w14:paraId="7FBA1D95" w14:textId="29DB47C5" w:rsidR="00BB3B51" w:rsidRPr="001C455D" w:rsidRDefault="00E013B0" w:rsidP="00FF789B">
      <w:pPr>
        <w:pStyle w:val="ListNumber"/>
        <w:numPr>
          <w:ilvl w:val="0"/>
          <w:numId w:val="19"/>
        </w:numPr>
        <w:jc w:val="both"/>
        <w:rPr>
          <w:rFonts w:ascii="Arial" w:hAnsi="Arial" w:cs="Arial"/>
        </w:rPr>
      </w:pPr>
      <w:r w:rsidRPr="001C455D">
        <w:rPr>
          <w:rFonts w:ascii="Arial" w:hAnsi="Arial" w:cs="Arial"/>
        </w:rPr>
        <w:t>Set the monitoring plan and diarise periodic reviews, especially for higher risk and PEP relationships.</w:t>
      </w:r>
      <w:r w:rsidR="00CD31ED">
        <w:rPr>
          <w:rFonts w:ascii="Arial" w:hAnsi="Arial" w:cs="Arial"/>
        </w:rPr>
        <w:t xml:space="preserve"> </w:t>
      </w:r>
    </w:p>
    <w:p w14:paraId="220DD29E" w14:textId="77777777" w:rsidR="00BB3B51" w:rsidRPr="007C3C83" w:rsidRDefault="00E013B0" w:rsidP="003821B1">
      <w:pPr>
        <w:pStyle w:val="Heading2"/>
        <w:jc w:val="both"/>
        <w:rPr>
          <w:rFonts w:ascii="Arial" w:hAnsi="Arial" w:cs="Arial"/>
          <w:color w:val="auto"/>
        </w:rPr>
      </w:pPr>
      <w:bookmarkStart w:id="23" w:name="_Toc221880377"/>
      <w:r w:rsidRPr="007C3C83">
        <w:rPr>
          <w:rFonts w:ascii="Arial" w:hAnsi="Arial" w:cs="Arial"/>
          <w:color w:val="auto"/>
        </w:rPr>
        <w:t>B. Sanctions Screening and Escalation</w:t>
      </w:r>
      <w:bookmarkEnd w:id="23"/>
    </w:p>
    <w:p w14:paraId="0755CA0C" w14:textId="727EDC51" w:rsidR="00BB3B51" w:rsidRPr="007C3C83" w:rsidRDefault="00E013B0" w:rsidP="007C3C83">
      <w:pPr>
        <w:pStyle w:val="ListParagraph"/>
        <w:numPr>
          <w:ilvl w:val="0"/>
          <w:numId w:val="18"/>
        </w:numPr>
        <w:spacing w:after="120"/>
        <w:jc w:val="both"/>
        <w:rPr>
          <w:rFonts w:ascii="Arial" w:hAnsi="Arial" w:cs="Arial"/>
        </w:rPr>
      </w:pPr>
      <w:r w:rsidRPr="007C3C83">
        <w:rPr>
          <w:rFonts w:ascii="Arial" w:hAnsi="Arial" w:cs="Arial"/>
          <w:b/>
          <w:bCs/>
        </w:rPr>
        <w:t>When to screen</w:t>
      </w:r>
      <w:r w:rsidR="00413CD5" w:rsidRPr="007C3C83">
        <w:rPr>
          <w:rFonts w:ascii="Arial" w:hAnsi="Arial" w:cs="Arial"/>
          <w:b/>
          <w:bCs/>
        </w:rPr>
        <w:t>:</w:t>
      </w:r>
      <w:r w:rsidR="00413CD5">
        <w:rPr>
          <w:rFonts w:ascii="Arial" w:hAnsi="Arial" w:cs="Arial"/>
        </w:rPr>
        <w:t xml:space="preserve"> O</w:t>
      </w:r>
      <w:r w:rsidRPr="007C3C83">
        <w:rPr>
          <w:rFonts w:ascii="Arial" w:hAnsi="Arial" w:cs="Arial"/>
        </w:rPr>
        <w:t xml:space="preserve">nboarding, matter opening, prior to funds movements, on periodic cycles, and following material changes in ownership or control. Use the </w:t>
      </w:r>
      <w:hyperlink r:id="rId10" w:history="1">
        <w:r w:rsidR="00413CD5" w:rsidRPr="00C616D5">
          <w:rPr>
            <w:rStyle w:val="Hyperlink"/>
            <w:rFonts w:ascii="Arial" w:hAnsi="Arial" w:cs="Arial"/>
          </w:rPr>
          <w:t>UK Sanctions List</w:t>
        </w:r>
      </w:hyperlink>
      <w:r w:rsidRPr="007C3C83">
        <w:rPr>
          <w:rFonts w:ascii="Arial" w:hAnsi="Arial" w:cs="Arial"/>
        </w:rPr>
        <w:t>.</w:t>
      </w:r>
    </w:p>
    <w:p w14:paraId="0134EF40" w14:textId="541EA563" w:rsidR="00BB3B51" w:rsidRPr="00413CD5" w:rsidRDefault="00E013B0" w:rsidP="00413CD5">
      <w:pPr>
        <w:pStyle w:val="ListParagraph"/>
        <w:numPr>
          <w:ilvl w:val="0"/>
          <w:numId w:val="18"/>
        </w:numPr>
        <w:spacing w:after="120"/>
        <w:jc w:val="both"/>
        <w:rPr>
          <w:rFonts w:ascii="Arial" w:hAnsi="Arial" w:cs="Arial"/>
        </w:rPr>
      </w:pPr>
      <w:r w:rsidRPr="00413CD5">
        <w:rPr>
          <w:rFonts w:ascii="Arial" w:hAnsi="Arial" w:cs="Arial"/>
          <w:b/>
          <w:bCs/>
        </w:rPr>
        <w:t>If you find a possible match</w:t>
      </w:r>
      <w:r w:rsidR="00413CD5" w:rsidRPr="00413CD5">
        <w:rPr>
          <w:rFonts w:ascii="Arial" w:hAnsi="Arial" w:cs="Arial"/>
          <w:b/>
          <w:bCs/>
        </w:rPr>
        <w:t>:</w:t>
      </w:r>
      <w:r w:rsidR="00413CD5">
        <w:rPr>
          <w:rFonts w:ascii="Arial" w:hAnsi="Arial" w:cs="Arial"/>
        </w:rPr>
        <w:t xml:space="preserve"> </w:t>
      </w:r>
      <w:r w:rsidRPr="00413CD5">
        <w:rPr>
          <w:rFonts w:ascii="Arial" w:hAnsi="Arial" w:cs="Arial"/>
        </w:rPr>
        <w:t xml:space="preserve">Pause related activity and restrict access on a </w:t>
      </w:r>
      <w:r w:rsidR="00413CD5" w:rsidRPr="00413CD5">
        <w:rPr>
          <w:rFonts w:ascii="Arial" w:hAnsi="Arial" w:cs="Arial"/>
        </w:rPr>
        <w:t>need-to-know</w:t>
      </w:r>
      <w:r w:rsidRPr="00413CD5">
        <w:rPr>
          <w:rFonts w:ascii="Arial" w:hAnsi="Arial" w:cs="Arial"/>
        </w:rPr>
        <w:t xml:space="preserve"> basis. Escalate to MLRO. Assess whether there is a true match, apply ownership and control analysis, and consider OFSI reporting duties and any licensing issues.</w:t>
      </w:r>
      <w:r w:rsidR="00413CD5" w:rsidRPr="00413CD5">
        <w:rPr>
          <w:rFonts w:ascii="Arial" w:hAnsi="Arial" w:cs="Arial"/>
        </w:rPr>
        <w:t xml:space="preserve"> </w:t>
      </w:r>
    </w:p>
    <w:p w14:paraId="66CB2943" w14:textId="77777777" w:rsidR="00BB3B51" w:rsidRPr="00203717" w:rsidRDefault="00E013B0" w:rsidP="003821B1">
      <w:pPr>
        <w:pStyle w:val="Heading2"/>
        <w:jc w:val="both"/>
        <w:rPr>
          <w:rFonts w:ascii="Arial" w:hAnsi="Arial" w:cs="Arial"/>
          <w:color w:val="auto"/>
        </w:rPr>
      </w:pPr>
      <w:bookmarkStart w:id="24" w:name="_Toc221880378"/>
      <w:r w:rsidRPr="00203717">
        <w:rPr>
          <w:rFonts w:ascii="Arial" w:hAnsi="Arial" w:cs="Arial"/>
          <w:color w:val="auto"/>
        </w:rPr>
        <w:t>C. Suspicious Activity Reporting Workflow</w:t>
      </w:r>
      <w:bookmarkEnd w:id="24"/>
    </w:p>
    <w:p w14:paraId="1AFAE654" w14:textId="0A2FD9A7" w:rsidR="00BB3B51" w:rsidRPr="001C455D" w:rsidRDefault="00E013B0" w:rsidP="00FF789B">
      <w:pPr>
        <w:pStyle w:val="ListNumber"/>
        <w:numPr>
          <w:ilvl w:val="0"/>
          <w:numId w:val="20"/>
        </w:numPr>
        <w:jc w:val="both"/>
        <w:rPr>
          <w:rFonts w:ascii="Arial" w:hAnsi="Arial" w:cs="Arial"/>
        </w:rPr>
      </w:pPr>
      <w:r w:rsidRPr="00FF789B">
        <w:rPr>
          <w:rFonts w:ascii="Arial" w:hAnsi="Arial" w:cs="Arial"/>
          <w:b/>
          <w:bCs/>
        </w:rPr>
        <w:t>Identify and escalate</w:t>
      </w:r>
      <w:r w:rsidR="00FF789B" w:rsidRPr="00FF789B">
        <w:rPr>
          <w:rFonts w:ascii="Arial" w:hAnsi="Arial" w:cs="Arial"/>
          <w:b/>
          <w:bCs/>
        </w:rPr>
        <w:t>:</w:t>
      </w:r>
      <w:r w:rsidR="00FF789B">
        <w:rPr>
          <w:rFonts w:ascii="Arial" w:hAnsi="Arial" w:cs="Arial"/>
        </w:rPr>
        <w:t xml:space="preserve"> </w:t>
      </w:r>
      <w:r w:rsidRPr="001C455D">
        <w:rPr>
          <w:rFonts w:ascii="Arial" w:hAnsi="Arial" w:cs="Arial"/>
        </w:rPr>
        <w:t>Submit an Internal Suspicion Report with facts, values, parties, and documents.</w:t>
      </w:r>
    </w:p>
    <w:p w14:paraId="2662F48A" w14:textId="477FB02C" w:rsidR="00BB3B51" w:rsidRPr="001C455D" w:rsidRDefault="00E013B0" w:rsidP="00FF789B">
      <w:pPr>
        <w:pStyle w:val="ListNumber"/>
        <w:numPr>
          <w:ilvl w:val="0"/>
          <w:numId w:val="20"/>
        </w:numPr>
        <w:jc w:val="both"/>
        <w:rPr>
          <w:rFonts w:ascii="Arial" w:hAnsi="Arial" w:cs="Arial"/>
        </w:rPr>
      </w:pPr>
      <w:r w:rsidRPr="00FF789B">
        <w:rPr>
          <w:rFonts w:ascii="Arial" w:hAnsi="Arial" w:cs="Arial"/>
          <w:b/>
          <w:bCs/>
        </w:rPr>
        <w:t>MLRO assessment</w:t>
      </w:r>
      <w:r w:rsidR="00FF789B" w:rsidRPr="00FF789B">
        <w:rPr>
          <w:rFonts w:ascii="Arial" w:hAnsi="Arial" w:cs="Arial"/>
          <w:b/>
          <w:bCs/>
        </w:rPr>
        <w:t>:</w:t>
      </w:r>
      <w:r w:rsidR="00FF789B">
        <w:rPr>
          <w:rFonts w:ascii="Arial" w:hAnsi="Arial" w:cs="Arial"/>
        </w:rPr>
        <w:t xml:space="preserve"> </w:t>
      </w:r>
      <w:r w:rsidRPr="001C455D">
        <w:rPr>
          <w:rFonts w:ascii="Arial" w:hAnsi="Arial" w:cs="Arial"/>
        </w:rPr>
        <w:t>Consider suspicion threshold, decide whether to submit an external SAR, and whether to request a DAML or DATF for a future act.</w:t>
      </w:r>
    </w:p>
    <w:p w14:paraId="3D4C2BAC" w14:textId="7014C3FB" w:rsidR="00BB3B51" w:rsidRPr="001C455D" w:rsidRDefault="00E013B0" w:rsidP="00FF789B">
      <w:pPr>
        <w:pStyle w:val="ListNumber"/>
        <w:numPr>
          <w:ilvl w:val="0"/>
          <w:numId w:val="20"/>
        </w:numPr>
        <w:jc w:val="both"/>
        <w:rPr>
          <w:rFonts w:ascii="Arial" w:hAnsi="Arial" w:cs="Arial"/>
        </w:rPr>
      </w:pPr>
      <w:r w:rsidRPr="00FF789B">
        <w:rPr>
          <w:rFonts w:ascii="Arial" w:hAnsi="Arial" w:cs="Arial"/>
          <w:b/>
          <w:bCs/>
        </w:rPr>
        <w:t>Notice period</w:t>
      </w:r>
      <w:r w:rsidR="00FF789B" w:rsidRPr="00FF789B">
        <w:rPr>
          <w:rFonts w:ascii="Arial" w:hAnsi="Arial" w:cs="Arial"/>
          <w:b/>
          <w:bCs/>
        </w:rPr>
        <w:t>:</w:t>
      </w:r>
      <w:r w:rsidR="00FF789B">
        <w:rPr>
          <w:rFonts w:ascii="Arial" w:hAnsi="Arial" w:cs="Arial"/>
        </w:rPr>
        <w:t xml:space="preserve"> </w:t>
      </w:r>
      <w:r w:rsidRPr="001C455D">
        <w:rPr>
          <w:rFonts w:ascii="Arial" w:hAnsi="Arial" w:cs="Arial"/>
        </w:rPr>
        <w:t>If a DAML is requested, pause the specified act during the notice period. Consider whether the £3,000 threshold applies.</w:t>
      </w:r>
    </w:p>
    <w:p w14:paraId="2E3441A6" w14:textId="26D3D18A" w:rsidR="00BB3B51" w:rsidRPr="001C455D" w:rsidRDefault="00E013B0" w:rsidP="00FF789B">
      <w:pPr>
        <w:pStyle w:val="ListNumber"/>
        <w:numPr>
          <w:ilvl w:val="0"/>
          <w:numId w:val="20"/>
        </w:numPr>
        <w:jc w:val="both"/>
        <w:rPr>
          <w:rFonts w:ascii="Arial" w:hAnsi="Arial" w:cs="Arial"/>
        </w:rPr>
      </w:pPr>
      <w:r w:rsidRPr="00FF789B">
        <w:rPr>
          <w:rFonts w:ascii="Arial" w:hAnsi="Arial" w:cs="Arial"/>
          <w:b/>
          <w:bCs/>
        </w:rPr>
        <w:t>Records and confidentiality</w:t>
      </w:r>
      <w:r w:rsidR="00FF789B" w:rsidRPr="00FF789B">
        <w:rPr>
          <w:rFonts w:ascii="Arial" w:hAnsi="Arial" w:cs="Arial"/>
          <w:b/>
          <w:bCs/>
        </w:rPr>
        <w:t>:</w:t>
      </w:r>
      <w:r w:rsidR="00FF789B">
        <w:rPr>
          <w:rFonts w:ascii="Arial" w:hAnsi="Arial" w:cs="Arial"/>
        </w:rPr>
        <w:t xml:space="preserve"> </w:t>
      </w:r>
      <w:r w:rsidRPr="001C455D">
        <w:rPr>
          <w:rFonts w:ascii="Arial" w:hAnsi="Arial" w:cs="Arial"/>
        </w:rPr>
        <w:t xml:space="preserve">Keep SAR records secure and </w:t>
      </w:r>
      <w:r w:rsidR="00FF789B" w:rsidRPr="001C455D">
        <w:rPr>
          <w:rFonts w:ascii="Arial" w:hAnsi="Arial" w:cs="Arial"/>
        </w:rPr>
        <w:t>separate and</w:t>
      </w:r>
      <w:r w:rsidRPr="001C455D">
        <w:rPr>
          <w:rFonts w:ascii="Arial" w:hAnsi="Arial" w:cs="Arial"/>
        </w:rPr>
        <w:t xml:space="preserve"> provide staff with </w:t>
      </w:r>
      <w:proofErr w:type="gramStart"/>
      <w:r w:rsidRPr="001C455D">
        <w:rPr>
          <w:rFonts w:ascii="Arial" w:hAnsi="Arial" w:cs="Arial"/>
        </w:rPr>
        <w:t>non prejudicial</w:t>
      </w:r>
      <w:proofErr w:type="gramEnd"/>
      <w:r w:rsidRPr="001C455D">
        <w:rPr>
          <w:rFonts w:ascii="Arial" w:hAnsi="Arial" w:cs="Arial"/>
        </w:rPr>
        <w:t xml:space="preserve"> communication guidance.</w:t>
      </w:r>
    </w:p>
    <w:p w14:paraId="25C740D1" w14:textId="77777777" w:rsidR="00BB3B51" w:rsidRPr="00314D06" w:rsidRDefault="00E013B0" w:rsidP="003821B1">
      <w:pPr>
        <w:pStyle w:val="Heading1"/>
        <w:jc w:val="both"/>
        <w:rPr>
          <w:rFonts w:ascii="Arial" w:hAnsi="Arial" w:cs="Arial"/>
          <w:color w:val="auto"/>
        </w:rPr>
      </w:pPr>
      <w:bookmarkStart w:id="25" w:name="_Toc221880379"/>
      <w:r w:rsidRPr="00314D06">
        <w:rPr>
          <w:rFonts w:ascii="Arial" w:hAnsi="Arial" w:cs="Arial"/>
          <w:color w:val="auto"/>
        </w:rPr>
        <w:lastRenderedPageBreak/>
        <w:t>Appendices</w:t>
      </w:r>
      <w:bookmarkEnd w:id="25"/>
    </w:p>
    <w:p w14:paraId="680E5EA6" w14:textId="77777777" w:rsidR="00BB3B51" w:rsidRDefault="00E013B0" w:rsidP="003821B1">
      <w:pPr>
        <w:pStyle w:val="Heading2"/>
        <w:jc w:val="both"/>
        <w:rPr>
          <w:rFonts w:ascii="Arial" w:hAnsi="Arial" w:cs="Arial"/>
          <w:color w:val="auto"/>
        </w:rPr>
      </w:pPr>
      <w:bookmarkStart w:id="26" w:name="_Toc221880380"/>
      <w:r w:rsidRPr="00314D06">
        <w:rPr>
          <w:rFonts w:ascii="Arial" w:hAnsi="Arial" w:cs="Arial"/>
          <w:color w:val="auto"/>
        </w:rPr>
        <w:t>Appendix 1: Internal Suspicion Report (ISR) Form</w:t>
      </w:r>
      <w:bookmarkEnd w:id="26"/>
    </w:p>
    <w:p w14:paraId="56B132E0" w14:textId="1949775C" w:rsidR="00451D15" w:rsidRPr="00451D15" w:rsidRDefault="00451D15" w:rsidP="00451D15">
      <w:pPr>
        <w:spacing w:line="240" w:lineRule="auto"/>
        <w:jc w:val="both"/>
        <w:rPr>
          <w:rFonts w:ascii="Arial" w:hAnsi="Arial" w:cs="Arial"/>
          <w:b/>
          <w:bCs/>
        </w:rPr>
      </w:pPr>
      <w:r w:rsidRPr="00451D15">
        <w:rPr>
          <w:rFonts w:ascii="Arial" w:hAnsi="Arial" w:cs="Arial"/>
          <w:b/>
          <w:bCs/>
        </w:rPr>
        <w:t>A. Reporter details</w:t>
      </w:r>
    </w:p>
    <w:tbl>
      <w:tblPr>
        <w:tblStyle w:val="TableGrid"/>
        <w:tblW w:w="0" w:type="auto"/>
        <w:tblLook w:val="04A0" w:firstRow="1" w:lastRow="0" w:firstColumn="1" w:lastColumn="0" w:noHBand="0" w:noVBand="1"/>
      </w:tblPr>
      <w:tblGrid>
        <w:gridCol w:w="4315"/>
        <w:gridCol w:w="4315"/>
      </w:tblGrid>
      <w:tr w:rsidR="00451D15" w:rsidRPr="00451D15" w14:paraId="676CA99C" w14:textId="77777777" w:rsidTr="00EA7994">
        <w:tc>
          <w:tcPr>
            <w:tcW w:w="4320" w:type="dxa"/>
          </w:tcPr>
          <w:p w14:paraId="66F9A339" w14:textId="77777777" w:rsidR="00451D15" w:rsidRPr="00451D15" w:rsidRDefault="00451D15" w:rsidP="00451D15">
            <w:pPr>
              <w:jc w:val="both"/>
              <w:rPr>
                <w:rFonts w:ascii="Arial" w:hAnsi="Arial" w:cs="Arial"/>
              </w:rPr>
            </w:pPr>
            <w:r w:rsidRPr="00451D15">
              <w:rPr>
                <w:rFonts w:ascii="Arial" w:hAnsi="Arial" w:cs="Arial"/>
                <w:b/>
              </w:rPr>
              <w:t>Your name</w:t>
            </w:r>
          </w:p>
        </w:tc>
        <w:tc>
          <w:tcPr>
            <w:tcW w:w="4320" w:type="dxa"/>
            <w:shd w:val="clear" w:color="auto" w:fill="EEF2F7"/>
          </w:tcPr>
          <w:p w14:paraId="11F7B879" w14:textId="77777777" w:rsidR="00451D15" w:rsidRPr="00451D15" w:rsidRDefault="00451D15" w:rsidP="00451D15">
            <w:pPr>
              <w:jc w:val="both"/>
              <w:rPr>
                <w:rFonts w:ascii="Arial" w:hAnsi="Arial" w:cs="Arial"/>
              </w:rPr>
            </w:pPr>
            <w:r w:rsidRPr="00451D15">
              <w:rPr>
                <w:rFonts w:ascii="Arial" w:hAnsi="Arial" w:cs="Arial"/>
                <w:i/>
                <w:color w:val="707070"/>
              </w:rPr>
              <w:t>Enter full name</w:t>
            </w:r>
          </w:p>
        </w:tc>
      </w:tr>
      <w:tr w:rsidR="00451D15" w:rsidRPr="00451D15" w14:paraId="41145C6D" w14:textId="77777777" w:rsidTr="00EA7994">
        <w:tc>
          <w:tcPr>
            <w:tcW w:w="4320" w:type="dxa"/>
          </w:tcPr>
          <w:p w14:paraId="4EB3B397" w14:textId="77777777" w:rsidR="00451D15" w:rsidRPr="00451D15" w:rsidRDefault="00451D15" w:rsidP="00451D15">
            <w:pPr>
              <w:jc w:val="both"/>
              <w:rPr>
                <w:rFonts w:ascii="Arial" w:hAnsi="Arial" w:cs="Arial"/>
              </w:rPr>
            </w:pPr>
            <w:r w:rsidRPr="00451D15">
              <w:rPr>
                <w:rFonts w:ascii="Arial" w:hAnsi="Arial" w:cs="Arial"/>
                <w:b/>
              </w:rPr>
              <w:t>Job title and team</w:t>
            </w:r>
          </w:p>
        </w:tc>
        <w:tc>
          <w:tcPr>
            <w:tcW w:w="4320" w:type="dxa"/>
            <w:shd w:val="clear" w:color="auto" w:fill="EEF2F7"/>
          </w:tcPr>
          <w:p w14:paraId="5EFD939A" w14:textId="77777777" w:rsidR="00451D15" w:rsidRPr="00451D15" w:rsidRDefault="00451D15" w:rsidP="00451D15">
            <w:pPr>
              <w:jc w:val="both"/>
              <w:rPr>
                <w:rFonts w:ascii="Arial" w:hAnsi="Arial" w:cs="Arial"/>
              </w:rPr>
            </w:pPr>
            <w:r w:rsidRPr="00451D15">
              <w:rPr>
                <w:rFonts w:ascii="Arial" w:hAnsi="Arial" w:cs="Arial"/>
                <w:i/>
                <w:color w:val="707070"/>
              </w:rPr>
              <w:t>Enter role and team</w:t>
            </w:r>
          </w:p>
        </w:tc>
      </w:tr>
      <w:tr w:rsidR="00451D15" w:rsidRPr="00451D15" w14:paraId="1BE2E036" w14:textId="77777777" w:rsidTr="00EA7994">
        <w:tc>
          <w:tcPr>
            <w:tcW w:w="4320" w:type="dxa"/>
          </w:tcPr>
          <w:p w14:paraId="452AA780" w14:textId="77777777" w:rsidR="00451D15" w:rsidRPr="00451D15" w:rsidRDefault="00451D15" w:rsidP="00451D15">
            <w:pPr>
              <w:jc w:val="both"/>
              <w:rPr>
                <w:rFonts w:ascii="Arial" w:hAnsi="Arial" w:cs="Arial"/>
              </w:rPr>
            </w:pPr>
            <w:r w:rsidRPr="00451D15">
              <w:rPr>
                <w:rFonts w:ascii="Arial" w:hAnsi="Arial" w:cs="Arial"/>
                <w:b/>
              </w:rPr>
              <w:t>Email and phone</w:t>
            </w:r>
          </w:p>
        </w:tc>
        <w:tc>
          <w:tcPr>
            <w:tcW w:w="4320" w:type="dxa"/>
            <w:shd w:val="clear" w:color="auto" w:fill="EEF2F7"/>
          </w:tcPr>
          <w:p w14:paraId="1068B48B" w14:textId="77777777" w:rsidR="00451D15" w:rsidRPr="00451D15" w:rsidRDefault="00451D15" w:rsidP="00451D15">
            <w:pPr>
              <w:jc w:val="both"/>
              <w:rPr>
                <w:rFonts w:ascii="Arial" w:hAnsi="Arial" w:cs="Arial"/>
              </w:rPr>
            </w:pPr>
            <w:r w:rsidRPr="00451D15">
              <w:rPr>
                <w:rFonts w:ascii="Arial" w:hAnsi="Arial" w:cs="Arial"/>
                <w:i/>
                <w:color w:val="707070"/>
              </w:rPr>
              <w:t>Enter contact details</w:t>
            </w:r>
          </w:p>
        </w:tc>
      </w:tr>
      <w:tr w:rsidR="00451D15" w:rsidRPr="00451D15" w14:paraId="4E642FA1" w14:textId="77777777" w:rsidTr="00EA7994">
        <w:tc>
          <w:tcPr>
            <w:tcW w:w="4320" w:type="dxa"/>
          </w:tcPr>
          <w:p w14:paraId="69C0356E" w14:textId="77777777" w:rsidR="00451D15" w:rsidRPr="00451D15" w:rsidRDefault="00451D15" w:rsidP="00451D15">
            <w:pPr>
              <w:jc w:val="both"/>
              <w:rPr>
                <w:rFonts w:ascii="Arial" w:hAnsi="Arial" w:cs="Arial"/>
              </w:rPr>
            </w:pPr>
            <w:r w:rsidRPr="00451D15">
              <w:rPr>
                <w:rFonts w:ascii="Arial" w:hAnsi="Arial" w:cs="Arial"/>
                <w:b/>
              </w:rPr>
              <w:t>Date &amp; time suspicion arose</w:t>
            </w:r>
          </w:p>
        </w:tc>
        <w:tc>
          <w:tcPr>
            <w:tcW w:w="4320" w:type="dxa"/>
            <w:shd w:val="clear" w:color="auto" w:fill="EEF2F7"/>
          </w:tcPr>
          <w:p w14:paraId="0DCEB78C" w14:textId="77777777" w:rsidR="00451D15" w:rsidRPr="00451D15" w:rsidRDefault="00451D15" w:rsidP="00451D15">
            <w:pPr>
              <w:jc w:val="both"/>
              <w:rPr>
                <w:rFonts w:ascii="Arial" w:hAnsi="Arial" w:cs="Arial"/>
              </w:rPr>
            </w:pPr>
            <w:r w:rsidRPr="00451D15">
              <w:rPr>
                <w:rFonts w:ascii="Arial" w:hAnsi="Arial" w:cs="Arial"/>
                <w:i/>
                <w:color w:val="707070"/>
              </w:rPr>
              <w:t>DD/MM/YYYY HH:MM</w:t>
            </w:r>
          </w:p>
        </w:tc>
      </w:tr>
      <w:tr w:rsidR="00451D15" w:rsidRPr="00451D15" w14:paraId="4D598B63" w14:textId="77777777" w:rsidTr="00EA7994">
        <w:tc>
          <w:tcPr>
            <w:tcW w:w="4320" w:type="dxa"/>
          </w:tcPr>
          <w:p w14:paraId="74840F0C" w14:textId="77777777" w:rsidR="00451D15" w:rsidRPr="00451D15" w:rsidRDefault="00451D15" w:rsidP="00451D15">
            <w:pPr>
              <w:jc w:val="both"/>
              <w:rPr>
                <w:rFonts w:ascii="Arial" w:hAnsi="Arial" w:cs="Arial"/>
              </w:rPr>
            </w:pPr>
            <w:r w:rsidRPr="00451D15">
              <w:rPr>
                <w:rFonts w:ascii="Arial" w:hAnsi="Arial" w:cs="Arial"/>
                <w:b/>
              </w:rPr>
              <w:t>How did the concern arise in the course of CRL business?</w:t>
            </w:r>
          </w:p>
        </w:tc>
        <w:tc>
          <w:tcPr>
            <w:tcW w:w="4320" w:type="dxa"/>
            <w:shd w:val="clear" w:color="auto" w:fill="EEF2F7"/>
          </w:tcPr>
          <w:p w14:paraId="09423E37" w14:textId="77777777" w:rsidR="00451D15" w:rsidRPr="00451D15" w:rsidRDefault="00451D15" w:rsidP="00451D15">
            <w:pPr>
              <w:jc w:val="both"/>
              <w:rPr>
                <w:rFonts w:ascii="Arial" w:hAnsi="Arial" w:cs="Arial"/>
              </w:rPr>
            </w:pPr>
            <w:r w:rsidRPr="00451D15">
              <w:rPr>
                <w:rFonts w:ascii="Arial" w:hAnsi="Arial" w:cs="Arial"/>
                <w:i/>
                <w:color w:val="707070"/>
              </w:rPr>
              <w:t>Brief summary</w:t>
            </w:r>
          </w:p>
        </w:tc>
      </w:tr>
    </w:tbl>
    <w:p w14:paraId="7F4532C6" w14:textId="77777777" w:rsidR="00451D15" w:rsidRPr="00451D15" w:rsidRDefault="00451D15" w:rsidP="00451D15">
      <w:pPr>
        <w:spacing w:line="240" w:lineRule="auto"/>
        <w:rPr>
          <w:rFonts w:ascii="Arial" w:hAnsi="Arial" w:cs="Arial"/>
          <w:b/>
          <w:bCs/>
        </w:rPr>
      </w:pPr>
    </w:p>
    <w:p w14:paraId="1CFA4EE6" w14:textId="614D192F" w:rsidR="00451D15" w:rsidRPr="00451D15" w:rsidRDefault="00451D15" w:rsidP="00451D15">
      <w:pPr>
        <w:spacing w:line="240" w:lineRule="auto"/>
        <w:rPr>
          <w:rFonts w:ascii="Arial" w:hAnsi="Arial" w:cs="Arial"/>
          <w:b/>
          <w:bCs/>
        </w:rPr>
      </w:pPr>
      <w:r w:rsidRPr="00451D15">
        <w:rPr>
          <w:rFonts w:ascii="Arial" w:hAnsi="Arial" w:cs="Arial"/>
          <w:b/>
          <w:bCs/>
        </w:rPr>
        <w:t>B. Subject details</w:t>
      </w:r>
    </w:p>
    <w:tbl>
      <w:tblPr>
        <w:tblStyle w:val="TableGrid"/>
        <w:tblW w:w="0" w:type="auto"/>
        <w:tblLook w:val="04A0" w:firstRow="1" w:lastRow="0" w:firstColumn="1" w:lastColumn="0" w:noHBand="0" w:noVBand="1"/>
      </w:tblPr>
      <w:tblGrid>
        <w:gridCol w:w="4315"/>
        <w:gridCol w:w="4315"/>
      </w:tblGrid>
      <w:tr w:rsidR="00451D15" w:rsidRPr="00451D15" w14:paraId="1D43BBF6" w14:textId="77777777" w:rsidTr="00EA7994">
        <w:tc>
          <w:tcPr>
            <w:tcW w:w="4320" w:type="dxa"/>
          </w:tcPr>
          <w:p w14:paraId="49B1903E" w14:textId="77777777" w:rsidR="00451D15" w:rsidRPr="00451D15" w:rsidRDefault="00451D15" w:rsidP="00451D15">
            <w:pPr>
              <w:jc w:val="both"/>
              <w:rPr>
                <w:rFonts w:ascii="Arial" w:hAnsi="Arial" w:cs="Arial"/>
              </w:rPr>
            </w:pPr>
            <w:r w:rsidRPr="00451D15">
              <w:rPr>
                <w:rFonts w:ascii="Arial" w:hAnsi="Arial" w:cs="Arial"/>
                <w:b/>
              </w:rPr>
              <w:t>Full legal name</w:t>
            </w:r>
          </w:p>
        </w:tc>
        <w:tc>
          <w:tcPr>
            <w:tcW w:w="4320" w:type="dxa"/>
            <w:shd w:val="clear" w:color="auto" w:fill="EEF2F7"/>
          </w:tcPr>
          <w:p w14:paraId="3BF76753" w14:textId="77777777" w:rsidR="00451D15" w:rsidRPr="00451D15" w:rsidRDefault="00451D15" w:rsidP="00451D15">
            <w:pPr>
              <w:jc w:val="both"/>
              <w:rPr>
                <w:rFonts w:ascii="Arial" w:hAnsi="Arial" w:cs="Arial"/>
              </w:rPr>
            </w:pPr>
            <w:r w:rsidRPr="00451D15">
              <w:rPr>
                <w:rFonts w:ascii="Arial" w:hAnsi="Arial" w:cs="Arial"/>
                <w:i/>
                <w:color w:val="707070"/>
              </w:rPr>
              <w:t xml:space="preserve">Person or </w:t>
            </w:r>
            <w:proofErr w:type="spellStart"/>
            <w:r w:rsidRPr="00451D15">
              <w:rPr>
                <w:rFonts w:ascii="Arial" w:hAnsi="Arial" w:cs="Arial"/>
                <w:i/>
                <w:color w:val="707070"/>
              </w:rPr>
              <w:t>organisation</w:t>
            </w:r>
            <w:proofErr w:type="spellEnd"/>
          </w:p>
        </w:tc>
      </w:tr>
      <w:tr w:rsidR="00451D15" w:rsidRPr="00451D15" w14:paraId="15F9576C" w14:textId="77777777" w:rsidTr="00EA7994">
        <w:tc>
          <w:tcPr>
            <w:tcW w:w="4320" w:type="dxa"/>
          </w:tcPr>
          <w:p w14:paraId="4A8E99EB" w14:textId="77777777" w:rsidR="00451D15" w:rsidRPr="00451D15" w:rsidRDefault="00451D15" w:rsidP="00451D15">
            <w:pPr>
              <w:jc w:val="both"/>
              <w:rPr>
                <w:rFonts w:ascii="Arial" w:hAnsi="Arial" w:cs="Arial"/>
              </w:rPr>
            </w:pPr>
            <w:r w:rsidRPr="00451D15">
              <w:rPr>
                <w:rFonts w:ascii="Arial" w:hAnsi="Arial" w:cs="Arial"/>
                <w:b/>
              </w:rPr>
              <w:t>Also known as / trading name</w:t>
            </w:r>
          </w:p>
        </w:tc>
        <w:tc>
          <w:tcPr>
            <w:tcW w:w="4320" w:type="dxa"/>
            <w:shd w:val="clear" w:color="auto" w:fill="EEF2F7"/>
          </w:tcPr>
          <w:p w14:paraId="5BB3A622" w14:textId="77777777" w:rsidR="00451D15" w:rsidRPr="00451D15" w:rsidRDefault="00451D15" w:rsidP="00451D15">
            <w:pPr>
              <w:jc w:val="both"/>
              <w:rPr>
                <w:rFonts w:ascii="Arial" w:hAnsi="Arial" w:cs="Arial"/>
              </w:rPr>
            </w:pPr>
            <w:r w:rsidRPr="00451D15">
              <w:rPr>
                <w:rFonts w:ascii="Arial" w:hAnsi="Arial" w:cs="Arial"/>
                <w:i/>
                <w:color w:val="707070"/>
              </w:rPr>
              <w:t>If any</w:t>
            </w:r>
          </w:p>
        </w:tc>
      </w:tr>
      <w:tr w:rsidR="00451D15" w:rsidRPr="00451D15" w14:paraId="30FDE36B" w14:textId="77777777" w:rsidTr="00EA7994">
        <w:tc>
          <w:tcPr>
            <w:tcW w:w="4320" w:type="dxa"/>
          </w:tcPr>
          <w:p w14:paraId="199B8162" w14:textId="77777777" w:rsidR="00451D15" w:rsidRPr="00451D15" w:rsidRDefault="00451D15" w:rsidP="00451D15">
            <w:pPr>
              <w:jc w:val="both"/>
              <w:rPr>
                <w:rFonts w:ascii="Arial" w:hAnsi="Arial" w:cs="Arial"/>
              </w:rPr>
            </w:pPr>
            <w:r w:rsidRPr="00451D15">
              <w:rPr>
                <w:rFonts w:ascii="Arial" w:hAnsi="Arial" w:cs="Arial"/>
                <w:b/>
              </w:rPr>
              <w:t>DOB / registration number</w:t>
            </w:r>
          </w:p>
        </w:tc>
        <w:tc>
          <w:tcPr>
            <w:tcW w:w="4320" w:type="dxa"/>
            <w:shd w:val="clear" w:color="auto" w:fill="EEF2F7"/>
          </w:tcPr>
          <w:p w14:paraId="7DBF5A73" w14:textId="77777777" w:rsidR="00451D15" w:rsidRPr="00451D15" w:rsidRDefault="00451D15" w:rsidP="00451D15">
            <w:pPr>
              <w:jc w:val="both"/>
              <w:rPr>
                <w:rFonts w:ascii="Arial" w:hAnsi="Arial" w:cs="Arial"/>
              </w:rPr>
            </w:pPr>
            <w:r w:rsidRPr="00451D15">
              <w:rPr>
                <w:rFonts w:ascii="Arial" w:hAnsi="Arial" w:cs="Arial"/>
                <w:i/>
                <w:color w:val="707070"/>
              </w:rPr>
              <w:t>If known</w:t>
            </w:r>
          </w:p>
        </w:tc>
      </w:tr>
      <w:tr w:rsidR="00451D15" w:rsidRPr="00451D15" w14:paraId="2274A0B2" w14:textId="77777777" w:rsidTr="00EA7994">
        <w:tc>
          <w:tcPr>
            <w:tcW w:w="4320" w:type="dxa"/>
          </w:tcPr>
          <w:p w14:paraId="170A3A3E" w14:textId="77777777" w:rsidR="00451D15" w:rsidRPr="00451D15" w:rsidRDefault="00451D15" w:rsidP="00451D15">
            <w:pPr>
              <w:jc w:val="both"/>
              <w:rPr>
                <w:rFonts w:ascii="Arial" w:hAnsi="Arial" w:cs="Arial"/>
              </w:rPr>
            </w:pPr>
            <w:r w:rsidRPr="00451D15">
              <w:rPr>
                <w:rFonts w:ascii="Arial" w:hAnsi="Arial" w:cs="Arial"/>
                <w:b/>
              </w:rPr>
              <w:t>Nationality / place of incorporation</w:t>
            </w:r>
          </w:p>
        </w:tc>
        <w:tc>
          <w:tcPr>
            <w:tcW w:w="4320" w:type="dxa"/>
            <w:shd w:val="clear" w:color="auto" w:fill="EEF2F7"/>
          </w:tcPr>
          <w:p w14:paraId="7E69231A" w14:textId="77777777" w:rsidR="00451D15" w:rsidRPr="00451D15" w:rsidRDefault="00451D15" w:rsidP="00451D15">
            <w:pPr>
              <w:jc w:val="both"/>
              <w:rPr>
                <w:rFonts w:ascii="Arial" w:hAnsi="Arial" w:cs="Arial"/>
              </w:rPr>
            </w:pPr>
            <w:r w:rsidRPr="00451D15">
              <w:rPr>
                <w:rFonts w:ascii="Arial" w:hAnsi="Arial" w:cs="Arial"/>
                <w:i/>
                <w:color w:val="707070"/>
              </w:rPr>
              <w:t>If known</w:t>
            </w:r>
          </w:p>
        </w:tc>
      </w:tr>
      <w:tr w:rsidR="00451D15" w:rsidRPr="00451D15" w14:paraId="22074FAF" w14:textId="77777777" w:rsidTr="00EA7994">
        <w:tc>
          <w:tcPr>
            <w:tcW w:w="4320" w:type="dxa"/>
          </w:tcPr>
          <w:p w14:paraId="6F459711" w14:textId="77777777" w:rsidR="00451D15" w:rsidRPr="00451D15" w:rsidRDefault="00451D15" w:rsidP="00451D15">
            <w:pPr>
              <w:jc w:val="both"/>
              <w:rPr>
                <w:rFonts w:ascii="Arial" w:hAnsi="Arial" w:cs="Arial"/>
              </w:rPr>
            </w:pPr>
            <w:r w:rsidRPr="00451D15">
              <w:rPr>
                <w:rFonts w:ascii="Arial" w:hAnsi="Arial" w:cs="Arial"/>
                <w:b/>
              </w:rPr>
              <w:t>Address / registered office</w:t>
            </w:r>
          </w:p>
        </w:tc>
        <w:tc>
          <w:tcPr>
            <w:tcW w:w="4320" w:type="dxa"/>
            <w:shd w:val="clear" w:color="auto" w:fill="EEF2F7"/>
          </w:tcPr>
          <w:p w14:paraId="5BC14F2D" w14:textId="77777777" w:rsidR="00451D15" w:rsidRPr="00451D15" w:rsidRDefault="00451D15" w:rsidP="00451D15">
            <w:pPr>
              <w:jc w:val="both"/>
              <w:rPr>
                <w:rFonts w:ascii="Arial" w:hAnsi="Arial" w:cs="Arial"/>
              </w:rPr>
            </w:pPr>
            <w:r w:rsidRPr="00451D15">
              <w:rPr>
                <w:rFonts w:ascii="Arial" w:hAnsi="Arial" w:cs="Arial"/>
                <w:i/>
                <w:color w:val="707070"/>
              </w:rPr>
              <w:t>If known</w:t>
            </w:r>
          </w:p>
        </w:tc>
      </w:tr>
      <w:tr w:rsidR="00451D15" w:rsidRPr="00451D15" w14:paraId="3181FFB4" w14:textId="77777777" w:rsidTr="00EA7994">
        <w:tc>
          <w:tcPr>
            <w:tcW w:w="4320" w:type="dxa"/>
          </w:tcPr>
          <w:p w14:paraId="0D88BA5A" w14:textId="77777777" w:rsidR="00451D15" w:rsidRPr="00451D15" w:rsidRDefault="00451D15" w:rsidP="00451D15">
            <w:pPr>
              <w:jc w:val="both"/>
              <w:rPr>
                <w:rFonts w:ascii="Arial" w:hAnsi="Arial" w:cs="Arial"/>
              </w:rPr>
            </w:pPr>
            <w:r w:rsidRPr="00451D15">
              <w:rPr>
                <w:rFonts w:ascii="Arial" w:hAnsi="Arial" w:cs="Arial"/>
                <w:b/>
              </w:rPr>
              <w:t>Relationship to CRL / case reference</w:t>
            </w:r>
          </w:p>
        </w:tc>
        <w:tc>
          <w:tcPr>
            <w:tcW w:w="4320" w:type="dxa"/>
            <w:shd w:val="clear" w:color="auto" w:fill="EEF2F7"/>
          </w:tcPr>
          <w:p w14:paraId="5161D700" w14:textId="77777777" w:rsidR="00451D15" w:rsidRPr="00451D15" w:rsidRDefault="00451D15" w:rsidP="00451D15">
            <w:pPr>
              <w:jc w:val="both"/>
              <w:rPr>
                <w:rFonts w:ascii="Arial" w:hAnsi="Arial" w:cs="Arial"/>
              </w:rPr>
            </w:pPr>
            <w:r w:rsidRPr="00451D15">
              <w:rPr>
                <w:rFonts w:ascii="Arial" w:hAnsi="Arial" w:cs="Arial"/>
                <w:i/>
                <w:color w:val="707070"/>
              </w:rPr>
              <w:t>E.g. supervised firm, supplier, etc.</w:t>
            </w:r>
          </w:p>
        </w:tc>
      </w:tr>
    </w:tbl>
    <w:p w14:paraId="633B7B06" w14:textId="77777777" w:rsidR="00451D15" w:rsidRPr="00451D15" w:rsidRDefault="00451D15" w:rsidP="00451D15">
      <w:pPr>
        <w:spacing w:line="240" w:lineRule="auto"/>
        <w:rPr>
          <w:rFonts w:ascii="Arial" w:hAnsi="Arial" w:cs="Arial"/>
        </w:rPr>
      </w:pPr>
    </w:p>
    <w:p w14:paraId="462AF611" w14:textId="5F29315A" w:rsidR="00451D15" w:rsidRPr="00FC4CFB" w:rsidRDefault="00451D15" w:rsidP="00FC4CFB">
      <w:pPr>
        <w:spacing w:line="240" w:lineRule="auto"/>
        <w:rPr>
          <w:rFonts w:ascii="Arial" w:hAnsi="Arial" w:cs="Arial"/>
          <w:b/>
          <w:bCs/>
        </w:rPr>
      </w:pPr>
      <w:r w:rsidRPr="00451D15">
        <w:rPr>
          <w:rFonts w:ascii="Arial" w:hAnsi="Arial" w:cs="Arial"/>
          <w:b/>
          <w:bCs/>
        </w:rPr>
        <w:t>C. Context of the interaction</w:t>
      </w:r>
    </w:p>
    <w:tbl>
      <w:tblPr>
        <w:tblStyle w:val="TableGrid"/>
        <w:tblW w:w="0" w:type="auto"/>
        <w:tblLook w:val="04A0" w:firstRow="1" w:lastRow="0" w:firstColumn="1" w:lastColumn="0" w:noHBand="0" w:noVBand="1"/>
      </w:tblPr>
      <w:tblGrid>
        <w:gridCol w:w="4315"/>
        <w:gridCol w:w="4315"/>
      </w:tblGrid>
      <w:tr w:rsidR="00451D15" w:rsidRPr="00451D15" w14:paraId="08C38092" w14:textId="77777777" w:rsidTr="00EA7994">
        <w:tc>
          <w:tcPr>
            <w:tcW w:w="4320" w:type="dxa"/>
          </w:tcPr>
          <w:p w14:paraId="792EB759" w14:textId="77777777" w:rsidR="00451D15" w:rsidRPr="00451D15" w:rsidRDefault="00451D15" w:rsidP="00451D15">
            <w:pPr>
              <w:jc w:val="both"/>
              <w:rPr>
                <w:rFonts w:ascii="Arial" w:hAnsi="Arial" w:cs="Arial"/>
              </w:rPr>
            </w:pPr>
            <w:r w:rsidRPr="00451D15">
              <w:rPr>
                <w:rFonts w:ascii="Arial" w:hAnsi="Arial" w:cs="Arial"/>
                <w:b/>
              </w:rPr>
              <w:t>Brief description and timeline</w:t>
            </w:r>
          </w:p>
        </w:tc>
        <w:tc>
          <w:tcPr>
            <w:tcW w:w="4320" w:type="dxa"/>
            <w:shd w:val="clear" w:color="auto" w:fill="EEF2F7"/>
          </w:tcPr>
          <w:p w14:paraId="103CD4FC" w14:textId="77777777" w:rsidR="00451D15" w:rsidRPr="00451D15" w:rsidRDefault="00451D15" w:rsidP="00451D15">
            <w:pPr>
              <w:jc w:val="both"/>
              <w:rPr>
                <w:rFonts w:ascii="Arial" w:hAnsi="Arial" w:cs="Arial"/>
              </w:rPr>
            </w:pPr>
            <w:r w:rsidRPr="00451D15">
              <w:rPr>
                <w:rFonts w:ascii="Arial" w:hAnsi="Arial" w:cs="Arial"/>
                <w:i/>
                <w:color w:val="707070"/>
              </w:rPr>
              <w:t>Provide key dates and steps</w:t>
            </w:r>
          </w:p>
        </w:tc>
      </w:tr>
    </w:tbl>
    <w:p w14:paraId="50F82E7E" w14:textId="77777777" w:rsidR="00451D15" w:rsidRPr="00451D15" w:rsidRDefault="00451D15" w:rsidP="00451D15">
      <w:pPr>
        <w:spacing w:line="240" w:lineRule="auto"/>
        <w:rPr>
          <w:rFonts w:ascii="Arial" w:hAnsi="Arial" w:cs="Arial"/>
          <w:b/>
          <w:bCs/>
        </w:rPr>
      </w:pPr>
    </w:p>
    <w:p w14:paraId="4CA969E7" w14:textId="1E288E6B" w:rsidR="00451D15" w:rsidRPr="00451D15" w:rsidRDefault="00451D15" w:rsidP="00451D15">
      <w:pPr>
        <w:spacing w:line="240" w:lineRule="auto"/>
        <w:rPr>
          <w:rFonts w:ascii="Arial" w:hAnsi="Arial" w:cs="Arial"/>
          <w:b/>
          <w:bCs/>
        </w:rPr>
      </w:pPr>
      <w:r w:rsidRPr="00451D15">
        <w:rPr>
          <w:rFonts w:ascii="Arial" w:hAnsi="Arial" w:cs="Arial"/>
          <w:b/>
          <w:bCs/>
        </w:rPr>
        <w:t>D. Suspicion summary</w:t>
      </w:r>
    </w:p>
    <w:tbl>
      <w:tblPr>
        <w:tblStyle w:val="TableGrid"/>
        <w:tblW w:w="0" w:type="auto"/>
        <w:tblLook w:val="04A0" w:firstRow="1" w:lastRow="0" w:firstColumn="1" w:lastColumn="0" w:noHBand="0" w:noVBand="1"/>
      </w:tblPr>
      <w:tblGrid>
        <w:gridCol w:w="4312"/>
        <w:gridCol w:w="4318"/>
      </w:tblGrid>
      <w:tr w:rsidR="00451D15" w:rsidRPr="00451D15" w14:paraId="10781B36" w14:textId="77777777" w:rsidTr="00EA7994">
        <w:tc>
          <w:tcPr>
            <w:tcW w:w="4320" w:type="dxa"/>
          </w:tcPr>
          <w:p w14:paraId="1A5098A3" w14:textId="77777777" w:rsidR="00451D15" w:rsidRPr="00451D15" w:rsidRDefault="00451D15" w:rsidP="00451D15">
            <w:pPr>
              <w:jc w:val="both"/>
              <w:rPr>
                <w:rFonts w:ascii="Arial" w:hAnsi="Arial" w:cs="Arial"/>
              </w:rPr>
            </w:pPr>
            <w:r w:rsidRPr="00451D15">
              <w:rPr>
                <w:rFonts w:ascii="Arial" w:hAnsi="Arial" w:cs="Arial"/>
                <w:b/>
              </w:rPr>
              <w:t>What is known or suspected – and why</w:t>
            </w:r>
          </w:p>
        </w:tc>
        <w:tc>
          <w:tcPr>
            <w:tcW w:w="4320" w:type="dxa"/>
            <w:shd w:val="clear" w:color="auto" w:fill="EEF2F7"/>
          </w:tcPr>
          <w:p w14:paraId="20FC7743" w14:textId="77777777" w:rsidR="00451D15" w:rsidRPr="00451D15" w:rsidRDefault="00451D15" w:rsidP="00451D15">
            <w:pPr>
              <w:jc w:val="both"/>
              <w:rPr>
                <w:rFonts w:ascii="Arial" w:hAnsi="Arial" w:cs="Arial"/>
              </w:rPr>
            </w:pPr>
            <w:r w:rsidRPr="00451D15">
              <w:rPr>
                <w:rFonts w:ascii="Arial" w:hAnsi="Arial" w:cs="Arial"/>
                <w:i/>
                <w:color w:val="707070"/>
              </w:rPr>
              <w:t>Who/what/when/where/how/value</w:t>
            </w:r>
          </w:p>
        </w:tc>
      </w:tr>
      <w:tr w:rsidR="00451D15" w:rsidRPr="00451D15" w14:paraId="2CFF2CC1" w14:textId="77777777" w:rsidTr="00EA7994">
        <w:tc>
          <w:tcPr>
            <w:tcW w:w="4320" w:type="dxa"/>
          </w:tcPr>
          <w:p w14:paraId="6AB8A03C" w14:textId="77777777" w:rsidR="00451D15" w:rsidRPr="00451D15" w:rsidRDefault="00451D15" w:rsidP="00451D15">
            <w:pPr>
              <w:jc w:val="both"/>
              <w:rPr>
                <w:rFonts w:ascii="Arial" w:hAnsi="Arial" w:cs="Arial"/>
              </w:rPr>
            </w:pPr>
            <w:r w:rsidRPr="00451D15">
              <w:rPr>
                <w:rFonts w:ascii="Arial" w:hAnsi="Arial" w:cs="Arial"/>
                <w:b/>
              </w:rPr>
              <w:t>Relevant amounts / assets / accounts</w:t>
            </w:r>
          </w:p>
        </w:tc>
        <w:tc>
          <w:tcPr>
            <w:tcW w:w="4320" w:type="dxa"/>
            <w:shd w:val="clear" w:color="auto" w:fill="EEF2F7"/>
          </w:tcPr>
          <w:p w14:paraId="47E811C9" w14:textId="77777777" w:rsidR="00451D15" w:rsidRPr="00451D15" w:rsidRDefault="00451D15" w:rsidP="00451D15">
            <w:pPr>
              <w:jc w:val="both"/>
              <w:rPr>
                <w:rFonts w:ascii="Arial" w:hAnsi="Arial" w:cs="Arial"/>
              </w:rPr>
            </w:pPr>
            <w:r w:rsidRPr="00451D15">
              <w:rPr>
                <w:rFonts w:ascii="Arial" w:hAnsi="Arial" w:cs="Arial"/>
                <w:i/>
                <w:color w:val="707070"/>
              </w:rPr>
              <w:t>Add details</w:t>
            </w:r>
          </w:p>
        </w:tc>
      </w:tr>
      <w:tr w:rsidR="00451D15" w:rsidRPr="00451D15" w14:paraId="407DAB8D" w14:textId="77777777" w:rsidTr="00EA7994">
        <w:tc>
          <w:tcPr>
            <w:tcW w:w="4320" w:type="dxa"/>
          </w:tcPr>
          <w:p w14:paraId="5464AEB2" w14:textId="77777777" w:rsidR="00451D15" w:rsidRPr="00451D15" w:rsidRDefault="00451D15" w:rsidP="00451D15">
            <w:pPr>
              <w:jc w:val="both"/>
              <w:rPr>
                <w:rFonts w:ascii="Arial" w:hAnsi="Arial" w:cs="Arial"/>
              </w:rPr>
            </w:pPr>
            <w:r w:rsidRPr="00451D15">
              <w:rPr>
                <w:rFonts w:ascii="Arial" w:hAnsi="Arial" w:cs="Arial"/>
                <w:b/>
              </w:rPr>
              <w:t>Jurisdictions involved</w:t>
            </w:r>
          </w:p>
        </w:tc>
        <w:tc>
          <w:tcPr>
            <w:tcW w:w="4320" w:type="dxa"/>
            <w:shd w:val="clear" w:color="auto" w:fill="EEF2F7"/>
          </w:tcPr>
          <w:p w14:paraId="358EC08D" w14:textId="77777777" w:rsidR="00451D15" w:rsidRPr="00451D15" w:rsidRDefault="00451D15" w:rsidP="00451D15">
            <w:pPr>
              <w:jc w:val="both"/>
              <w:rPr>
                <w:rFonts w:ascii="Arial" w:hAnsi="Arial" w:cs="Arial"/>
              </w:rPr>
            </w:pPr>
            <w:r w:rsidRPr="00451D15">
              <w:rPr>
                <w:rFonts w:ascii="Arial" w:hAnsi="Arial" w:cs="Arial"/>
                <w:i/>
                <w:color w:val="707070"/>
              </w:rPr>
              <w:t>List countries</w:t>
            </w:r>
          </w:p>
        </w:tc>
      </w:tr>
      <w:tr w:rsidR="00451D15" w:rsidRPr="00451D15" w14:paraId="164188F1" w14:textId="77777777" w:rsidTr="00EA7994">
        <w:tc>
          <w:tcPr>
            <w:tcW w:w="4320" w:type="dxa"/>
          </w:tcPr>
          <w:p w14:paraId="302B2142" w14:textId="77777777" w:rsidR="00451D15" w:rsidRPr="00451D15" w:rsidRDefault="00451D15" w:rsidP="00451D15">
            <w:pPr>
              <w:jc w:val="both"/>
              <w:rPr>
                <w:rFonts w:ascii="Arial" w:hAnsi="Arial" w:cs="Arial"/>
              </w:rPr>
            </w:pPr>
            <w:r w:rsidRPr="00451D15">
              <w:rPr>
                <w:rFonts w:ascii="Arial" w:hAnsi="Arial" w:cs="Arial"/>
                <w:b/>
              </w:rPr>
              <w:t>External contact from authorities</w:t>
            </w:r>
          </w:p>
        </w:tc>
        <w:tc>
          <w:tcPr>
            <w:tcW w:w="4320" w:type="dxa"/>
            <w:shd w:val="clear" w:color="auto" w:fill="EEF2F7"/>
          </w:tcPr>
          <w:p w14:paraId="01A79D13" w14:textId="77777777" w:rsidR="00451D15" w:rsidRPr="00451D15" w:rsidRDefault="00451D15" w:rsidP="00451D15">
            <w:pPr>
              <w:jc w:val="both"/>
              <w:rPr>
                <w:rFonts w:ascii="Arial" w:hAnsi="Arial" w:cs="Arial"/>
              </w:rPr>
            </w:pPr>
            <w:r w:rsidRPr="00451D15">
              <w:rPr>
                <w:rFonts w:ascii="Arial" w:hAnsi="Arial" w:cs="Arial"/>
                <w:i/>
                <w:color w:val="707070"/>
              </w:rPr>
              <w:t>Yes/No – details if yes</w:t>
            </w:r>
          </w:p>
        </w:tc>
      </w:tr>
    </w:tbl>
    <w:p w14:paraId="6B2F5161" w14:textId="77777777" w:rsidR="00451D15" w:rsidRPr="00451D15" w:rsidRDefault="00451D15" w:rsidP="00451D15">
      <w:pPr>
        <w:spacing w:line="240" w:lineRule="auto"/>
        <w:rPr>
          <w:rFonts w:ascii="Arial" w:hAnsi="Arial" w:cs="Arial"/>
          <w:b/>
          <w:bCs/>
        </w:rPr>
      </w:pPr>
    </w:p>
    <w:p w14:paraId="0B59291A" w14:textId="08DBF687" w:rsidR="00451D15" w:rsidRPr="00451D15" w:rsidRDefault="00451D15" w:rsidP="00451D15">
      <w:pPr>
        <w:spacing w:line="240" w:lineRule="auto"/>
        <w:rPr>
          <w:rFonts w:ascii="Arial" w:hAnsi="Arial" w:cs="Arial"/>
          <w:b/>
          <w:bCs/>
        </w:rPr>
      </w:pPr>
      <w:r w:rsidRPr="00451D15">
        <w:rPr>
          <w:rFonts w:ascii="Arial" w:hAnsi="Arial" w:cs="Arial"/>
          <w:b/>
          <w:bCs/>
        </w:rPr>
        <w:t>E. Transaction or activity details (if applicable)</w:t>
      </w:r>
    </w:p>
    <w:tbl>
      <w:tblPr>
        <w:tblStyle w:val="TableGrid"/>
        <w:tblW w:w="0" w:type="auto"/>
        <w:tblLook w:val="04A0" w:firstRow="1" w:lastRow="0" w:firstColumn="1" w:lastColumn="0" w:noHBand="0" w:noVBand="1"/>
      </w:tblPr>
      <w:tblGrid>
        <w:gridCol w:w="4315"/>
        <w:gridCol w:w="4315"/>
      </w:tblGrid>
      <w:tr w:rsidR="00451D15" w:rsidRPr="00451D15" w14:paraId="77ED7098" w14:textId="77777777" w:rsidTr="00EA7994">
        <w:tc>
          <w:tcPr>
            <w:tcW w:w="4320" w:type="dxa"/>
          </w:tcPr>
          <w:p w14:paraId="768A70A8" w14:textId="77777777" w:rsidR="00451D15" w:rsidRPr="00451D15" w:rsidRDefault="00451D15" w:rsidP="00451D15">
            <w:pPr>
              <w:jc w:val="both"/>
              <w:rPr>
                <w:rFonts w:ascii="Arial" w:hAnsi="Arial" w:cs="Arial"/>
              </w:rPr>
            </w:pPr>
            <w:r w:rsidRPr="00451D15">
              <w:rPr>
                <w:rFonts w:ascii="Arial" w:hAnsi="Arial" w:cs="Arial"/>
                <w:b/>
              </w:rPr>
              <w:t>Date or expected date</w:t>
            </w:r>
          </w:p>
        </w:tc>
        <w:tc>
          <w:tcPr>
            <w:tcW w:w="4320" w:type="dxa"/>
            <w:shd w:val="clear" w:color="auto" w:fill="EEF2F7"/>
          </w:tcPr>
          <w:p w14:paraId="3810CF4C" w14:textId="77777777" w:rsidR="00451D15" w:rsidRPr="00451D15" w:rsidRDefault="00451D15" w:rsidP="00451D15">
            <w:pPr>
              <w:jc w:val="both"/>
              <w:rPr>
                <w:rFonts w:ascii="Arial" w:hAnsi="Arial" w:cs="Arial"/>
              </w:rPr>
            </w:pPr>
            <w:r w:rsidRPr="00451D15">
              <w:rPr>
                <w:rFonts w:ascii="Arial" w:hAnsi="Arial" w:cs="Arial"/>
                <w:i/>
                <w:color w:val="707070"/>
              </w:rPr>
              <w:t>DD/MM/YYYY</w:t>
            </w:r>
          </w:p>
        </w:tc>
      </w:tr>
      <w:tr w:rsidR="00451D15" w:rsidRPr="00451D15" w14:paraId="470BE654" w14:textId="77777777" w:rsidTr="00EA7994">
        <w:tc>
          <w:tcPr>
            <w:tcW w:w="4320" w:type="dxa"/>
          </w:tcPr>
          <w:p w14:paraId="6B057D30" w14:textId="77777777" w:rsidR="00451D15" w:rsidRPr="00451D15" w:rsidRDefault="00451D15" w:rsidP="00451D15">
            <w:pPr>
              <w:jc w:val="both"/>
              <w:rPr>
                <w:rFonts w:ascii="Arial" w:hAnsi="Arial" w:cs="Arial"/>
              </w:rPr>
            </w:pPr>
            <w:r w:rsidRPr="00451D15">
              <w:rPr>
                <w:rFonts w:ascii="Arial" w:hAnsi="Arial" w:cs="Arial"/>
                <w:b/>
              </w:rPr>
              <w:t>Nature of activity</w:t>
            </w:r>
          </w:p>
        </w:tc>
        <w:tc>
          <w:tcPr>
            <w:tcW w:w="4320" w:type="dxa"/>
            <w:shd w:val="clear" w:color="auto" w:fill="EEF2F7"/>
          </w:tcPr>
          <w:p w14:paraId="4CA091F3" w14:textId="77777777" w:rsidR="00451D15" w:rsidRPr="00451D15" w:rsidRDefault="00451D15" w:rsidP="00451D15">
            <w:pPr>
              <w:jc w:val="both"/>
              <w:rPr>
                <w:rFonts w:ascii="Arial" w:hAnsi="Arial" w:cs="Arial"/>
              </w:rPr>
            </w:pPr>
            <w:r w:rsidRPr="00451D15">
              <w:rPr>
                <w:rFonts w:ascii="Arial" w:hAnsi="Arial" w:cs="Arial"/>
                <w:i/>
                <w:color w:val="707070"/>
              </w:rPr>
              <w:t>Payment in/out, contract award, refund, asset transfer, other</w:t>
            </w:r>
          </w:p>
        </w:tc>
      </w:tr>
      <w:tr w:rsidR="00451D15" w:rsidRPr="00451D15" w14:paraId="569543FD" w14:textId="77777777" w:rsidTr="00EA7994">
        <w:tc>
          <w:tcPr>
            <w:tcW w:w="4320" w:type="dxa"/>
          </w:tcPr>
          <w:p w14:paraId="2E8FF032" w14:textId="77777777" w:rsidR="00451D15" w:rsidRPr="00451D15" w:rsidRDefault="00451D15" w:rsidP="00451D15">
            <w:pPr>
              <w:jc w:val="both"/>
              <w:rPr>
                <w:rFonts w:ascii="Arial" w:hAnsi="Arial" w:cs="Arial"/>
              </w:rPr>
            </w:pPr>
            <w:r w:rsidRPr="00451D15">
              <w:rPr>
                <w:rFonts w:ascii="Arial" w:hAnsi="Arial" w:cs="Arial"/>
                <w:b/>
              </w:rPr>
              <w:t>Counterparty bank or payment details</w:t>
            </w:r>
          </w:p>
        </w:tc>
        <w:tc>
          <w:tcPr>
            <w:tcW w:w="4320" w:type="dxa"/>
            <w:shd w:val="clear" w:color="auto" w:fill="EEF2F7"/>
          </w:tcPr>
          <w:p w14:paraId="62FE732C" w14:textId="77777777" w:rsidR="00451D15" w:rsidRPr="00451D15" w:rsidRDefault="00451D15" w:rsidP="00451D15">
            <w:pPr>
              <w:jc w:val="both"/>
              <w:rPr>
                <w:rFonts w:ascii="Arial" w:hAnsi="Arial" w:cs="Arial"/>
              </w:rPr>
            </w:pPr>
            <w:r w:rsidRPr="00451D15">
              <w:rPr>
                <w:rFonts w:ascii="Arial" w:hAnsi="Arial" w:cs="Arial"/>
                <w:i/>
                <w:color w:val="707070"/>
              </w:rPr>
              <w:t>If known</w:t>
            </w:r>
          </w:p>
        </w:tc>
      </w:tr>
      <w:tr w:rsidR="00451D15" w:rsidRPr="00451D15" w14:paraId="40CFDDEF" w14:textId="77777777" w:rsidTr="00EA7994">
        <w:tc>
          <w:tcPr>
            <w:tcW w:w="4320" w:type="dxa"/>
          </w:tcPr>
          <w:p w14:paraId="375E150E" w14:textId="77777777" w:rsidR="00451D15" w:rsidRPr="00451D15" w:rsidRDefault="00451D15" w:rsidP="00451D15">
            <w:pPr>
              <w:jc w:val="both"/>
              <w:rPr>
                <w:rFonts w:ascii="Arial" w:hAnsi="Arial" w:cs="Arial"/>
              </w:rPr>
            </w:pPr>
            <w:r w:rsidRPr="00451D15">
              <w:rPr>
                <w:rFonts w:ascii="Arial" w:hAnsi="Arial" w:cs="Arial"/>
                <w:b/>
              </w:rPr>
              <w:t>Value and currency</w:t>
            </w:r>
          </w:p>
        </w:tc>
        <w:tc>
          <w:tcPr>
            <w:tcW w:w="4320" w:type="dxa"/>
            <w:shd w:val="clear" w:color="auto" w:fill="EEF2F7"/>
          </w:tcPr>
          <w:p w14:paraId="2F5A9340" w14:textId="77777777" w:rsidR="00451D15" w:rsidRPr="00451D15" w:rsidRDefault="00451D15" w:rsidP="00451D15">
            <w:pPr>
              <w:jc w:val="both"/>
              <w:rPr>
                <w:rFonts w:ascii="Arial" w:hAnsi="Arial" w:cs="Arial"/>
              </w:rPr>
            </w:pPr>
            <w:r w:rsidRPr="00451D15">
              <w:rPr>
                <w:rFonts w:ascii="Arial" w:hAnsi="Arial" w:cs="Arial"/>
                <w:i/>
                <w:color w:val="707070"/>
              </w:rPr>
              <w:t>e.g. 5,000 GBP</w:t>
            </w:r>
          </w:p>
        </w:tc>
      </w:tr>
    </w:tbl>
    <w:p w14:paraId="0181F1F2" w14:textId="77777777" w:rsidR="00451D15" w:rsidRPr="00451D15" w:rsidRDefault="00451D15" w:rsidP="00451D15">
      <w:pPr>
        <w:spacing w:line="240" w:lineRule="auto"/>
        <w:rPr>
          <w:rFonts w:ascii="Arial" w:hAnsi="Arial" w:cs="Arial"/>
          <w:b/>
          <w:bCs/>
        </w:rPr>
      </w:pPr>
    </w:p>
    <w:p w14:paraId="2B43DBDE" w14:textId="12712D15" w:rsidR="00451D15" w:rsidRPr="00451D15" w:rsidRDefault="00451D15" w:rsidP="00451D15">
      <w:pPr>
        <w:spacing w:line="240" w:lineRule="auto"/>
        <w:rPr>
          <w:rFonts w:ascii="Arial" w:hAnsi="Arial" w:cs="Arial"/>
          <w:b/>
          <w:bCs/>
        </w:rPr>
      </w:pPr>
      <w:r w:rsidRPr="00451D15">
        <w:rPr>
          <w:rFonts w:ascii="Arial" w:hAnsi="Arial" w:cs="Arial"/>
          <w:b/>
          <w:bCs/>
        </w:rPr>
        <w:t>F. Red flags observed</w:t>
      </w:r>
    </w:p>
    <w:p w14:paraId="6556A4CB" w14:textId="77777777" w:rsidR="00451D15" w:rsidRPr="00451D15" w:rsidRDefault="00451D15" w:rsidP="00451D15">
      <w:pPr>
        <w:spacing w:line="240" w:lineRule="auto"/>
        <w:jc w:val="both"/>
        <w:rPr>
          <w:rFonts w:ascii="Arial" w:hAnsi="Arial" w:cs="Arial"/>
        </w:rPr>
      </w:pPr>
      <w:r w:rsidRPr="00451D15">
        <w:rPr>
          <w:rFonts w:ascii="Arial" w:hAnsi="Arial" w:cs="Arial"/>
          <w:b/>
        </w:rPr>
        <w:t>Select all that apply:</w:t>
      </w:r>
    </w:p>
    <w:p w14:paraId="47FCF515"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Unusual urgency or pressure to proceed</w:t>
      </w:r>
    </w:p>
    <w:p w14:paraId="4E5311B3"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Opaque ownership or use of nominees</w:t>
      </w:r>
    </w:p>
    <w:p w14:paraId="63DAEF85"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lastRenderedPageBreak/>
        <w:t>☐</w:t>
      </w:r>
      <w:r w:rsidRPr="00451D15">
        <w:rPr>
          <w:rFonts w:ascii="Arial" w:hAnsi="Arial" w:cs="Arial"/>
        </w:rPr>
        <w:t xml:space="preserve"> Inconsistent or fabricated documentation</w:t>
      </w:r>
    </w:p>
    <w:p w14:paraId="6123A5F2"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Unusual payment routing or splitting</w:t>
      </w:r>
    </w:p>
    <w:p w14:paraId="2FA20C95" w14:textId="4B29274F"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Use of cash without clear rationale</w:t>
      </w:r>
    </w:p>
    <w:p w14:paraId="76C97788"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Links to sanctions or adverse media</w:t>
      </w:r>
    </w:p>
    <w:p w14:paraId="29FBA095"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PEP exposure</w:t>
      </w:r>
    </w:p>
    <w:p w14:paraId="47F99B90" w14:textId="67FF43EF" w:rsidR="00451D15" w:rsidRPr="004E6E5D" w:rsidRDefault="00451D15" w:rsidP="004E6E5D">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Other (specify)</w:t>
      </w:r>
    </w:p>
    <w:p w14:paraId="038E849E" w14:textId="6735749A" w:rsidR="00451D15" w:rsidRPr="00451D15" w:rsidRDefault="00451D15" w:rsidP="00451D15">
      <w:pPr>
        <w:spacing w:line="240" w:lineRule="auto"/>
        <w:rPr>
          <w:rFonts w:ascii="Arial" w:hAnsi="Arial" w:cs="Arial"/>
          <w:b/>
          <w:bCs/>
        </w:rPr>
      </w:pPr>
      <w:r w:rsidRPr="00451D15">
        <w:rPr>
          <w:rFonts w:ascii="Arial" w:hAnsi="Arial" w:cs="Arial"/>
          <w:b/>
          <w:bCs/>
        </w:rPr>
        <w:t>G. Defence request indicator</w:t>
      </w:r>
    </w:p>
    <w:tbl>
      <w:tblPr>
        <w:tblStyle w:val="TableGrid"/>
        <w:tblW w:w="0" w:type="auto"/>
        <w:tblLook w:val="04A0" w:firstRow="1" w:lastRow="0" w:firstColumn="1" w:lastColumn="0" w:noHBand="0" w:noVBand="1"/>
      </w:tblPr>
      <w:tblGrid>
        <w:gridCol w:w="4315"/>
        <w:gridCol w:w="4315"/>
      </w:tblGrid>
      <w:tr w:rsidR="00451D15" w:rsidRPr="00451D15" w14:paraId="4526F721" w14:textId="77777777" w:rsidTr="00EA7994">
        <w:tc>
          <w:tcPr>
            <w:tcW w:w="4320" w:type="dxa"/>
          </w:tcPr>
          <w:p w14:paraId="0D825B79" w14:textId="77777777" w:rsidR="00451D15" w:rsidRPr="00451D15" w:rsidRDefault="00451D15" w:rsidP="00451D15">
            <w:pPr>
              <w:jc w:val="both"/>
              <w:rPr>
                <w:rFonts w:ascii="Arial" w:hAnsi="Arial" w:cs="Arial"/>
              </w:rPr>
            </w:pPr>
            <w:r w:rsidRPr="00451D15">
              <w:rPr>
                <w:rFonts w:ascii="Arial" w:hAnsi="Arial" w:cs="Arial"/>
                <w:b/>
              </w:rPr>
              <w:t>Is a DAML/DATF potentially required for a future act?</w:t>
            </w:r>
          </w:p>
        </w:tc>
        <w:tc>
          <w:tcPr>
            <w:tcW w:w="4320" w:type="dxa"/>
            <w:shd w:val="clear" w:color="auto" w:fill="EEF2F7"/>
          </w:tcPr>
          <w:p w14:paraId="5CFBDBAA" w14:textId="77777777" w:rsidR="00451D15" w:rsidRPr="00451D15" w:rsidRDefault="00451D15" w:rsidP="00451D15">
            <w:pPr>
              <w:jc w:val="both"/>
              <w:rPr>
                <w:rFonts w:ascii="Arial" w:hAnsi="Arial" w:cs="Arial"/>
              </w:rPr>
            </w:pPr>
            <w:r w:rsidRPr="00451D15">
              <w:rPr>
                <w:rFonts w:ascii="Arial" w:hAnsi="Arial" w:cs="Arial"/>
                <w:i/>
                <w:color w:val="707070"/>
              </w:rPr>
              <w:t>Yes/No/Unsure</w:t>
            </w:r>
          </w:p>
        </w:tc>
      </w:tr>
      <w:tr w:rsidR="00451D15" w:rsidRPr="00451D15" w14:paraId="08C00827" w14:textId="77777777" w:rsidTr="00EA7994">
        <w:tc>
          <w:tcPr>
            <w:tcW w:w="4320" w:type="dxa"/>
          </w:tcPr>
          <w:p w14:paraId="02E375D3" w14:textId="77777777" w:rsidR="00451D15" w:rsidRPr="00451D15" w:rsidRDefault="00451D15" w:rsidP="00451D15">
            <w:pPr>
              <w:jc w:val="both"/>
              <w:rPr>
                <w:rFonts w:ascii="Arial" w:hAnsi="Arial" w:cs="Arial"/>
              </w:rPr>
            </w:pPr>
            <w:r w:rsidRPr="00451D15">
              <w:rPr>
                <w:rFonts w:ascii="Arial" w:hAnsi="Arial" w:cs="Arial"/>
                <w:b/>
              </w:rPr>
              <w:t>Describe the future act and timing</w:t>
            </w:r>
          </w:p>
        </w:tc>
        <w:tc>
          <w:tcPr>
            <w:tcW w:w="4320" w:type="dxa"/>
            <w:shd w:val="clear" w:color="auto" w:fill="EEF2F7"/>
          </w:tcPr>
          <w:p w14:paraId="6B2BC20B" w14:textId="77777777" w:rsidR="00451D15" w:rsidRPr="00451D15" w:rsidRDefault="00451D15" w:rsidP="00451D15">
            <w:pPr>
              <w:jc w:val="both"/>
              <w:rPr>
                <w:rFonts w:ascii="Arial" w:hAnsi="Arial" w:cs="Arial"/>
              </w:rPr>
            </w:pPr>
            <w:r w:rsidRPr="00451D15">
              <w:rPr>
                <w:rFonts w:ascii="Arial" w:hAnsi="Arial" w:cs="Arial"/>
                <w:i/>
                <w:color w:val="707070"/>
              </w:rPr>
              <w:t>If Yes/Unsure, describe here</w:t>
            </w:r>
          </w:p>
        </w:tc>
      </w:tr>
    </w:tbl>
    <w:p w14:paraId="4A0576CA" w14:textId="77777777" w:rsidR="00451D15" w:rsidRPr="00451D15" w:rsidRDefault="00451D15" w:rsidP="00451D15">
      <w:pPr>
        <w:spacing w:line="240" w:lineRule="auto"/>
        <w:rPr>
          <w:rFonts w:ascii="Arial" w:hAnsi="Arial" w:cs="Arial"/>
          <w:b/>
          <w:bCs/>
        </w:rPr>
      </w:pPr>
    </w:p>
    <w:p w14:paraId="132589D6" w14:textId="6D9D3FE6" w:rsidR="00451D15" w:rsidRPr="004E6E5D" w:rsidRDefault="00451D15" w:rsidP="004E6E5D">
      <w:pPr>
        <w:spacing w:line="240" w:lineRule="auto"/>
        <w:rPr>
          <w:rFonts w:ascii="Arial" w:hAnsi="Arial" w:cs="Arial"/>
          <w:b/>
          <w:bCs/>
        </w:rPr>
      </w:pPr>
      <w:r w:rsidRPr="00451D15">
        <w:rPr>
          <w:rFonts w:ascii="Arial" w:hAnsi="Arial" w:cs="Arial"/>
          <w:b/>
          <w:bCs/>
        </w:rPr>
        <w:t>H. Attachments and evidence list</w:t>
      </w:r>
    </w:p>
    <w:p w14:paraId="22258E57" w14:textId="77777777" w:rsidR="00451D15" w:rsidRPr="00451D15" w:rsidRDefault="00451D15" w:rsidP="00451D15">
      <w:pPr>
        <w:spacing w:line="240" w:lineRule="auto"/>
        <w:jc w:val="both"/>
        <w:rPr>
          <w:rFonts w:ascii="Arial" w:hAnsi="Arial" w:cs="Arial"/>
        </w:rPr>
      </w:pPr>
      <w:r w:rsidRPr="00451D15">
        <w:rPr>
          <w:rFonts w:ascii="Arial" w:hAnsi="Arial" w:cs="Arial"/>
          <w:b/>
        </w:rPr>
        <w:t>Tick attached:</w:t>
      </w:r>
    </w:p>
    <w:p w14:paraId="15D270E8"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Screenshots</w:t>
      </w:r>
    </w:p>
    <w:p w14:paraId="45422AD4" w14:textId="45871B21"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w:t>
      </w:r>
      <w:r w:rsidR="003463BA">
        <w:rPr>
          <w:rFonts w:ascii="Arial" w:hAnsi="Arial" w:cs="Arial"/>
        </w:rPr>
        <w:t>Documents</w:t>
      </w:r>
    </w:p>
    <w:p w14:paraId="1671E9D9" w14:textId="6216F9EA"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w:t>
      </w:r>
      <w:r w:rsidR="003463BA">
        <w:rPr>
          <w:rFonts w:ascii="Arial" w:hAnsi="Arial" w:cs="Arial"/>
        </w:rPr>
        <w:t>C</w:t>
      </w:r>
      <w:r w:rsidRPr="00451D15">
        <w:rPr>
          <w:rFonts w:ascii="Arial" w:hAnsi="Arial" w:cs="Arial"/>
        </w:rPr>
        <w:t>orrespondence</w:t>
      </w:r>
    </w:p>
    <w:p w14:paraId="2B24F3B7"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Company registry extracts</w:t>
      </w:r>
    </w:p>
    <w:p w14:paraId="43A66AB4" w14:textId="77777777" w:rsidR="00451D15" w:rsidRPr="00451D15" w:rsidRDefault="00451D15" w:rsidP="00451D15">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Sanctions and PEP screening results</w:t>
      </w:r>
    </w:p>
    <w:p w14:paraId="7109F2C5" w14:textId="1835F00A" w:rsidR="00451D15" w:rsidRPr="004E6E5D" w:rsidRDefault="00451D15" w:rsidP="004E6E5D">
      <w:pPr>
        <w:spacing w:line="240" w:lineRule="auto"/>
        <w:ind w:left="283"/>
        <w:jc w:val="both"/>
        <w:rPr>
          <w:rFonts w:ascii="Arial" w:hAnsi="Arial" w:cs="Arial"/>
        </w:rPr>
      </w:pPr>
      <w:r w:rsidRPr="00451D15">
        <w:rPr>
          <w:rFonts w:ascii="Segoe UI Symbol" w:hAnsi="Segoe UI Symbol" w:cs="Segoe UI Symbol"/>
        </w:rPr>
        <w:t>☐</w:t>
      </w:r>
      <w:r w:rsidRPr="00451D15">
        <w:rPr>
          <w:rFonts w:ascii="Arial" w:hAnsi="Arial" w:cs="Arial"/>
        </w:rPr>
        <w:t xml:space="preserve"> Other (specify)</w:t>
      </w:r>
    </w:p>
    <w:p w14:paraId="6B250051" w14:textId="47A84FAC" w:rsidR="00451D15" w:rsidRPr="00451D15" w:rsidRDefault="00451D15" w:rsidP="00451D15">
      <w:pPr>
        <w:spacing w:line="240" w:lineRule="auto"/>
        <w:rPr>
          <w:rFonts w:ascii="Arial" w:hAnsi="Arial" w:cs="Arial"/>
          <w:b/>
          <w:bCs/>
        </w:rPr>
      </w:pPr>
      <w:r w:rsidRPr="00451D15">
        <w:rPr>
          <w:rFonts w:ascii="Arial" w:hAnsi="Arial" w:cs="Arial"/>
          <w:b/>
          <w:bCs/>
        </w:rPr>
        <w:t>I. Reporter declaration</w:t>
      </w:r>
    </w:p>
    <w:tbl>
      <w:tblPr>
        <w:tblStyle w:val="TableGrid"/>
        <w:tblW w:w="0" w:type="auto"/>
        <w:tblLook w:val="04A0" w:firstRow="1" w:lastRow="0" w:firstColumn="1" w:lastColumn="0" w:noHBand="0" w:noVBand="1"/>
      </w:tblPr>
      <w:tblGrid>
        <w:gridCol w:w="4315"/>
        <w:gridCol w:w="4315"/>
      </w:tblGrid>
      <w:tr w:rsidR="00451D15" w:rsidRPr="00451D15" w14:paraId="278A60CF" w14:textId="77777777" w:rsidTr="00EA7994">
        <w:tc>
          <w:tcPr>
            <w:tcW w:w="4320" w:type="dxa"/>
          </w:tcPr>
          <w:p w14:paraId="058A02E3" w14:textId="77777777" w:rsidR="00451D15" w:rsidRPr="00451D15" w:rsidRDefault="00451D15" w:rsidP="00451D15">
            <w:pPr>
              <w:jc w:val="both"/>
              <w:rPr>
                <w:rFonts w:ascii="Arial" w:hAnsi="Arial" w:cs="Arial"/>
              </w:rPr>
            </w:pPr>
            <w:r w:rsidRPr="00451D15">
              <w:rPr>
                <w:rFonts w:ascii="Arial" w:hAnsi="Arial" w:cs="Arial"/>
                <w:b/>
              </w:rPr>
              <w:t>Declaration</w:t>
            </w:r>
          </w:p>
        </w:tc>
        <w:tc>
          <w:tcPr>
            <w:tcW w:w="4320" w:type="dxa"/>
            <w:shd w:val="clear" w:color="auto" w:fill="EEF2F7"/>
          </w:tcPr>
          <w:p w14:paraId="1A9D81D4" w14:textId="77777777" w:rsidR="00451D15" w:rsidRPr="00451D15" w:rsidRDefault="00451D15" w:rsidP="00451D15">
            <w:pPr>
              <w:jc w:val="both"/>
              <w:rPr>
                <w:rFonts w:ascii="Arial" w:hAnsi="Arial" w:cs="Arial"/>
              </w:rPr>
            </w:pPr>
            <w:r w:rsidRPr="00451D15">
              <w:rPr>
                <w:rFonts w:ascii="Arial" w:hAnsi="Arial" w:cs="Arial"/>
                <w:i/>
                <w:color w:val="707070"/>
              </w:rPr>
              <w:t>I confirm accuracy and that I have not alerted the subject.</w:t>
            </w:r>
          </w:p>
        </w:tc>
      </w:tr>
      <w:tr w:rsidR="00451D15" w:rsidRPr="00451D15" w14:paraId="7F88A5AD" w14:textId="77777777" w:rsidTr="00EA7994">
        <w:tc>
          <w:tcPr>
            <w:tcW w:w="4320" w:type="dxa"/>
          </w:tcPr>
          <w:p w14:paraId="02B0A0EC" w14:textId="77777777" w:rsidR="00451D15" w:rsidRPr="00451D15" w:rsidRDefault="00451D15" w:rsidP="00451D15">
            <w:pPr>
              <w:jc w:val="both"/>
              <w:rPr>
                <w:rFonts w:ascii="Arial" w:hAnsi="Arial" w:cs="Arial"/>
              </w:rPr>
            </w:pPr>
            <w:r w:rsidRPr="00451D15">
              <w:rPr>
                <w:rFonts w:ascii="Arial" w:hAnsi="Arial" w:cs="Arial"/>
                <w:b/>
              </w:rPr>
              <w:t>Signature</w:t>
            </w:r>
          </w:p>
        </w:tc>
        <w:tc>
          <w:tcPr>
            <w:tcW w:w="4320" w:type="dxa"/>
            <w:shd w:val="clear" w:color="auto" w:fill="EEF2F7"/>
          </w:tcPr>
          <w:p w14:paraId="4D1A284B" w14:textId="77777777" w:rsidR="00451D15" w:rsidRPr="00451D15" w:rsidRDefault="00451D15" w:rsidP="00451D15">
            <w:pPr>
              <w:jc w:val="both"/>
              <w:rPr>
                <w:rFonts w:ascii="Arial" w:hAnsi="Arial" w:cs="Arial"/>
              </w:rPr>
            </w:pPr>
            <w:r w:rsidRPr="00451D15">
              <w:rPr>
                <w:rFonts w:ascii="Arial" w:hAnsi="Arial" w:cs="Arial"/>
                <w:i/>
                <w:color w:val="707070"/>
              </w:rPr>
              <w:t>Type name or sign</w:t>
            </w:r>
          </w:p>
        </w:tc>
      </w:tr>
      <w:tr w:rsidR="00451D15" w:rsidRPr="00451D15" w14:paraId="17F2F52E" w14:textId="77777777" w:rsidTr="00EA7994">
        <w:tc>
          <w:tcPr>
            <w:tcW w:w="4320" w:type="dxa"/>
          </w:tcPr>
          <w:p w14:paraId="3848EC4A" w14:textId="77777777" w:rsidR="00451D15" w:rsidRPr="00451D15" w:rsidRDefault="00451D15" w:rsidP="00451D15">
            <w:pPr>
              <w:jc w:val="both"/>
              <w:rPr>
                <w:rFonts w:ascii="Arial" w:hAnsi="Arial" w:cs="Arial"/>
              </w:rPr>
            </w:pPr>
            <w:r w:rsidRPr="00451D15">
              <w:rPr>
                <w:rFonts w:ascii="Arial" w:hAnsi="Arial" w:cs="Arial"/>
                <w:b/>
              </w:rPr>
              <w:t>Date</w:t>
            </w:r>
          </w:p>
        </w:tc>
        <w:tc>
          <w:tcPr>
            <w:tcW w:w="4320" w:type="dxa"/>
            <w:shd w:val="clear" w:color="auto" w:fill="EEF2F7"/>
          </w:tcPr>
          <w:p w14:paraId="609D91E5" w14:textId="77777777" w:rsidR="00451D15" w:rsidRPr="00451D15" w:rsidRDefault="00451D15" w:rsidP="00451D15">
            <w:pPr>
              <w:jc w:val="both"/>
              <w:rPr>
                <w:rFonts w:ascii="Arial" w:hAnsi="Arial" w:cs="Arial"/>
              </w:rPr>
            </w:pPr>
            <w:r w:rsidRPr="00451D15">
              <w:rPr>
                <w:rFonts w:ascii="Arial" w:hAnsi="Arial" w:cs="Arial"/>
                <w:i/>
                <w:color w:val="707070"/>
              </w:rPr>
              <w:t>DD/MM/YYYY</w:t>
            </w:r>
          </w:p>
        </w:tc>
      </w:tr>
    </w:tbl>
    <w:p w14:paraId="5EB4AA45" w14:textId="77777777" w:rsidR="00451D15" w:rsidRPr="00451D15" w:rsidRDefault="00451D15" w:rsidP="00451D15">
      <w:pPr>
        <w:spacing w:line="240" w:lineRule="auto"/>
        <w:rPr>
          <w:rFonts w:ascii="Arial" w:hAnsi="Arial" w:cs="Arial"/>
          <w:b/>
          <w:bCs/>
        </w:rPr>
      </w:pPr>
    </w:p>
    <w:p w14:paraId="783F92A1" w14:textId="2699E9F3" w:rsidR="00451D15" w:rsidRPr="00451D15" w:rsidRDefault="00451D15" w:rsidP="00451D15">
      <w:pPr>
        <w:spacing w:line="240" w:lineRule="auto"/>
        <w:rPr>
          <w:rFonts w:ascii="Arial" w:hAnsi="Arial" w:cs="Arial"/>
          <w:b/>
          <w:bCs/>
        </w:rPr>
      </w:pPr>
      <w:r w:rsidRPr="00451D15">
        <w:rPr>
          <w:rFonts w:ascii="Arial" w:hAnsi="Arial" w:cs="Arial"/>
          <w:b/>
          <w:bCs/>
        </w:rPr>
        <w:t>For MLRO use only</w:t>
      </w:r>
    </w:p>
    <w:tbl>
      <w:tblPr>
        <w:tblStyle w:val="TableGrid"/>
        <w:tblW w:w="0" w:type="auto"/>
        <w:tblLook w:val="04A0" w:firstRow="1" w:lastRow="0" w:firstColumn="1" w:lastColumn="0" w:noHBand="0" w:noVBand="1"/>
      </w:tblPr>
      <w:tblGrid>
        <w:gridCol w:w="4314"/>
        <w:gridCol w:w="4316"/>
      </w:tblGrid>
      <w:tr w:rsidR="00451D15" w:rsidRPr="00451D15" w14:paraId="74C09D1C" w14:textId="77777777" w:rsidTr="00EA7994">
        <w:tc>
          <w:tcPr>
            <w:tcW w:w="4320" w:type="dxa"/>
          </w:tcPr>
          <w:p w14:paraId="39E927C5" w14:textId="77777777" w:rsidR="00451D15" w:rsidRPr="00451D15" w:rsidRDefault="00451D15" w:rsidP="00451D15">
            <w:pPr>
              <w:jc w:val="both"/>
              <w:rPr>
                <w:rFonts w:ascii="Arial" w:hAnsi="Arial" w:cs="Arial"/>
              </w:rPr>
            </w:pPr>
            <w:r w:rsidRPr="00451D15">
              <w:rPr>
                <w:rFonts w:ascii="Arial" w:hAnsi="Arial" w:cs="Arial"/>
                <w:b/>
              </w:rPr>
              <w:t>MLRO case ID (if different)</w:t>
            </w:r>
          </w:p>
        </w:tc>
        <w:tc>
          <w:tcPr>
            <w:tcW w:w="4320" w:type="dxa"/>
            <w:shd w:val="clear" w:color="auto" w:fill="EEF2F7"/>
          </w:tcPr>
          <w:p w14:paraId="40A77F04" w14:textId="6CB1B248" w:rsidR="00451D15" w:rsidRPr="00451D15" w:rsidRDefault="00451D15" w:rsidP="00451D15">
            <w:pPr>
              <w:jc w:val="both"/>
              <w:rPr>
                <w:rFonts w:ascii="Arial" w:hAnsi="Arial" w:cs="Arial"/>
              </w:rPr>
            </w:pPr>
            <w:r w:rsidRPr="00451D15">
              <w:rPr>
                <w:rFonts w:ascii="Arial" w:hAnsi="Arial" w:cs="Arial"/>
                <w:i/>
                <w:color w:val="707070"/>
              </w:rPr>
              <w:t>ISR-20260122-1047-THQF</w:t>
            </w:r>
          </w:p>
        </w:tc>
      </w:tr>
      <w:tr w:rsidR="00451D15" w:rsidRPr="00451D15" w14:paraId="234F2564" w14:textId="77777777" w:rsidTr="00EA7994">
        <w:tc>
          <w:tcPr>
            <w:tcW w:w="4320" w:type="dxa"/>
          </w:tcPr>
          <w:p w14:paraId="1C582127" w14:textId="77777777" w:rsidR="00451D15" w:rsidRPr="00451D15" w:rsidRDefault="00451D15" w:rsidP="00451D15">
            <w:pPr>
              <w:jc w:val="both"/>
              <w:rPr>
                <w:rFonts w:ascii="Arial" w:hAnsi="Arial" w:cs="Arial"/>
              </w:rPr>
            </w:pPr>
            <w:r w:rsidRPr="00451D15">
              <w:rPr>
                <w:rFonts w:ascii="Arial" w:hAnsi="Arial" w:cs="Arial"/>
                <w:b/>
              </w:rPr>
              <w:t>Suspicion threshold met</w:t>
            </w:r>
          </w:p>
        </w:tc>
        <w:tc>
          <w:tcPr>
            <w:tcW w:w="4320" w:type="dxa"/>
            <w:shd w:val="clear" w:color="auto" w:fill="EEF2F7"/>
          </w:tcPr>
          <w:p w14:paraId="7BFC90E2" w14:textId="77777777" w:rsidR="00451D15" w:rsidRPr="00451D15" w:rsidRDefault="00451D15" w:rsidP="00451D15">
            <w:pPr>
              <w:jc w:val="both"/>
              <w:rPr>
                <w:rFonts w:ascii="Arial" w:hAnsi="Arial" w:cs="Arial"/>
              </w:rPr>
            </w:pPr>
            <w:r w:rsidRPr="00451D15">
              <w:rPr>
                <w:rFonts w:ascii="Arial" w:hAnsi="Arial" w:cs="Arial"/>
                <w:i/>
                <w:color w:val="707070"/>
              </w:rPr>
              <w:t>Yes/No</w:t>
            </w:r>
          </w:p>
        </w:tc>
      </w:tr>
      <w:tr w:rsidR="00451D15" w:rsidRPr="00451D15" w14:paraId="2CB6CAFF" w14:textId="77777777" w:rsidTr="00EA7994">
        <w:tc>
          <w:tcPr>
            <w:tcW w:w="4320" w:type="dxa"/>
          </w:tcPr>
          <w:p w14:paraId="2E5A2766" w14:textId="77777777" w:rsidR="00451D15" w:rsidRPr="00451D15" w:rsidRDefault="00451D15" w:rsidP="00451D15">
            <w:pPr>
              <w:jc w:val="both"/>
              <w:rPr>
                <w:rFonts w:ascii="Arial" w:hAnsi="Arial" w:cs="Arial"/>
              </w:rPr>
            </w:pPr>
            <w:r w:rsidRPr="00451D15">
              <w:rPr>
                <w:rFonts w:ascii="Arial" w:hAnsi="Arial" w:cs="Arial"/>
                <w:b/>
              </w:rPr>
              <w:t>External SAR required</w:t>
            </w:r>
          </w:p>
        </w:tc>
        <w:tc>
          <w:tcPr>
            <w:tcW w:w="4320" w:type="dxa"/>
            <w:shd w:val="clear" w:color="auto" w:fill="EEF2F7"/>
          </w:tcPr>
          <w:p w14:paraId="53A64520" w14:textId="77777777" w:rsidR="00451D15" w:rsidRPr="00451D15" w:rsidRDefault="00451D15" w:rsidP="00451D15">
            <w:pPr>
              <w:jc w:val="both"/>
              <w:rPr>
                <w:rFonts w:ascii="Arial" w:hAnsi="Arial" w:cs="Arial"/>
              </w:rPr>
            </w:pPr>
            <w:r w:rsidRPr="00451D15">
              <w:rPr>
                <w:rFonts w:ascii="Arial" w:hAnsi="Arial" w:cs="Arial"/>
                <w:i/>
                <w:color w:val="707070"/>
              </w:rPr>
              <w:t>Yes/No</w:t>
            </w:r>
          </w:p>
        </w:tc>
      </w:tr>
      <w:tr w:rsidR="00451D15" w:rsidRPr="00451D15" w14:paraId="740E9B8E" w14:textId="77777777" w:rsidTr="00EA7994">
        <w:tc>
          <w:tcPr>
            <w:tcW w:w="4320" w:type="dxa"/>
          </w:tcPr>
          <w:p w14:paraId="7B966177" w14:textId="77777777" w:rsidR="00451D15" w:rsidRPr="00451D15" w:rsidRDefault="00451D15" w:rsidP="00451D15">
            <w:pPr>
              <w:jc w:val="both"/>
              <w:rPr>
                <w:rFonts w:ascii="Arial" w:hAnsi="Arial" w:cs="Arial"/>
              </w:rPr>
            </w:pPr>
            <w:r w:rsidRPr="00451D15">
              <w:rPr>
                <w:rFonts w:ascii="Arial" w:hAnsi="Arial" w:cs="Arial"/>
                <w:b/>
              </w:rPr>
              <w:t>SAR Portal URN (if submitted)</w:t>
            </w:r>
          </w:p>
        </w:tc>
        <w:tc>
          <w:tcPr>
            <w:tcW w:w="4320" w:type="dxa"/>
            <w:shd w:val="clear" w:color="auto" w:fill="EEF2F7"/>
          </w:tcPr>
          <w:p w14:paraId="53260159" w14:textId="77777777" w:rsidR="00451D15" w:rsidRPr="00451D15" w:rsidRDefault="00451D15" w:rsidP="00451D15">
            <w:pPr>
              <w:jc w:val="both"/>
              <w:rPr>
                <w:rFonts w:ascii="Arial" w:hAnsi="Arial" w:cs="Arial"/>
              </w:rPr>
            </w:pPr>
            <w:r w:rsidRPr="00451D15">
              <w:rPr>
                <w:rFonts w:ascii="Arial" w:hAnsi="Arial" w:cs="Arial"/>
                <w:i/>
                <w:color w:val="707070"/>
              </w:rPr>
              <w:t>Enter URN</w:t>
            </w:r>
          </w:p>
        </w:tc>
      </w:tr>
      <w:tr w:rsidR="00451D15" w:rsidRPr="00451D15" w14:paraId="5D464435" w14:textId="77777777" w:rsidTr="00EA7994">
        <w:tc>
          <w:tcPr>
            <w:tcW w:w="4320" w:type="dxa"/>
          </w:tcPr>
          <w:p w14:paraId="6F7289D3" w14:textId="77777777" w:rsidR="00451D15" w:rsidRPr="00451D15" w:rsidRDefault="00451D15" w:rsidP="00451D15">
            <w:pPr>
              <w:jc w:val="both"/>
              <w:rPr>
                <w:rFonts w:ascii="Arial" w:hAnsi="Arial" w:cs="Arial"/>
              </w:rPr>
            </w:pPr>
            <w:r w:rsidRPr="00451D15">
              <w:rPr>
                <w:rFonts w:ascii="Arial" w:hAnsi="Arial" w:cs="Arial"/>
                <w:b/>
              </w:rPr>
              <w:t>DAML/DATF requested</w:t>
            </w:r>
          </w:p>
        </w:tc>
        <w:tc>
          <w:tcPr>
            <w:tcW w:w="4320" w:type="dxa"/>
            <w:shd w:val="clear" w:color="auto" w:fill="EEF2F7"/>
          </w:tcPr>
          <w:p w14:paraId="181E4B95" w14:textId="77777777" w:rsidR="00451D15" w:rsidRPr="00451D15" w:rsidRDefault="00451D15" w:rsidP="00451D15">
            <w:pPr>
              <w:jc w:val="both"/>
              <w:rPr>
                <w:rFonts w:ascii="Arial" w:hAnsi="Arial" w:cs="Arial"/>
              </w:rPr>
            </w:pPr>
            <w:r w:rsidRPr="00451D15">
              <w:rPr>
                <w:rFonts w:ascii="Arial" w:hAnsi="Arial" w:cs="Arial"/>
                <w:i/>
                <w:color w:val="707070"/>
              </w:rPr>
              <w:t>Yes/No – describe prohibited act</w:t>
            </w:r>
          </w:p>
        </w:tc>
      </w:tr>
      <w:tr w:rsidR="00451D15" w:rsidRPr="00451D15" w14:paraId="1BECAE37" w14:textId="77777777" w:rsidTr="00EA7994">
        <w:tc>
          <w:tcPr>
            <w:tcW w:w="4320" w:type="dxa"/>
          </w:tcPr>
          <w:p w14:paraId="6BB37E1E" w14:textId="77777777" w:rsidR="00451D15" w:rsidRPr="00451D15" w:rsidRDefault="00451D15" w:rsidP="00451D15">
            <w:pPr>
              <w:jc w:val="both"/>
              <w:rPr>
                <w:rFonts w:ascii="Arial" w:hAnsi="Arial" w:cs="Arial"/>
              </w:rPr>
            </w:pPr>
            <w:r w:rsidRPr="00451D15">
              <w:rPr>
                <w:rFonts w:ascii="Arial" w:hAnsi="Arial" w:cs="Arial"/>
                <w:b/>
              </w:rPr>
              <w:t>Notice period (start–end)</w:t>
            </w:r>
          </w:p>
        </w:tc>
        <w:tc>
          <w:tcPr>
            <w:tcW w:w="4320" w:type="dxa"/>
            <w:shd w:val="clear" w:color="auto" w:fill="EEF2F7"/>
          </w:tcPr>
          <w:p w14:paraId="5FFA2F12" w14:textId="77777777" w:rsidR="00451D15" w:rsidRPr="00451D15" w:rsidRDefault="00451D15" w:rsidP="00451D15">
            <w:pPr>
              <w:jc w:val="both"/>
              <w:rPr>
                <w:rFonts w:ascii="Arial" w:hAnsi="Arial" w:cs="Arial"/>
              </w:rPr>
            </w:pPr>
            <w:r w:rsidRPr="00451D15">
              <w:rPr>
                <w:rFonts w:ascii="Arial" w:hAnsi="Arial" w:cs="Arial"/>
                <w:i/>
                <w:color w:val="707070"/>
              </w:rPr>
              <w:t>DD/MM/YYYY – DD/MM/YYYY</w:t>
            </w:r>
          </w:p>
        </w:tc>
      </w:tr>
      <w:tr w:rsidR="00451D15" w:rsidRPr="00451D15" w14:paraId="344928A5" w14:textId="77777777" w:rsidTr="00EA7994">
        <w:tc>
          <w:tcPr>
            <w:tcW w:w="4320" w:type="dxa"/>
          </w:tcPr>
          <w:p w14:paraId="61E4444D" w14:textId="77777777" w:rsidR="00451D15" w:rsidRPr="00451D15" w:rsidRDefault="00451D15" w:rsidP="00451D15">
            <w:pPr>
              <w:jc w:val="both"/>
              <w:rPr>
                <w:rFonts w:ascii="Arial" w:hAnsi="Arial" w:cs="Arial"/>
              </w:rPr>
            </w:pPr>
            <w:r w:rsidRPr="00451D15">
              <w:rPr>
                <w:rFonts w:ascii="Arial" w:hAnsi="Arial" w:cs="Arial"/>
                <w:b/>
              </w:rPr>
              <w:t>UKFIU decision</w:t>
            </w:r>
          </w:p>
        </w:tc>
        <w:tc>
          <w:tcPr>
            <w:tcW w:w="4320" w:type="dxa"/>
            <w:shd w:val="clear" w:color="auto" w:fill="EEF2F7"/>
          </w:tcPr>
          <w:p w14:paraId="0D1D3364" w14:textId="77777777" w:rsidR="00451D15" w:rsidRPr="00451D15" w:rsidRDefault="00451D15" w:rsidP="00451D15">
            <w:pPr>
              <w:jc w:val="both"/>
              <w:rPr>
                <w:rFonts w:ascii="Arial" w:hAnsi="Arial" w:cs="Arial"/>
              </w:rPr>
            </w:pPr>
            <w:r w:rsidRPr="00451D15">
              <w:rPr>
                <w:rFonts w:ascii="Arial" w:hAnsi="Arial" w:cs="Arial"/>
                <w:i/>
                <w:color w:val="707070"/>
              </w:rPr>
              <w:t xml:space="preserve">Consent deemed/Refused/FRI/Not </w:t>
            </w:r>
            <w:r w:rsidRPr="00451D15">
              <w:rPr>
                <w:rFonts w:ascii="Arial" w:hAnsi="Arial" w:cs="Arial"/>
                <w:i/>
                <w:color w:val="707070"/>
              </w:rPr>
              <w:lastRenderedPageBreak/>
              <w:t>applicable</w:t>
            </w:r>
          </w:p>
        </w:tc>
      </w:tr>
      <w:tr w:rsidR="00451D15" w:rsidRPr="00451D15" w14:paraId="72DF074C" w14:textId="77777777" w:rsidTr="00EA7994">
        <w:tc>
          <w:tcPr>
            <w:tcW w:w="4320" w:type="dxa"/>
          </w:tcPr>
          <w:p w14:paraId="75A906F3" w14:textId="77777777" w:rsidR="00451D15" w:rsidRPr="00451D15" w:rsidRDefault="00451D15" w:rsidP="00451D15">
            <w:pPr>
              <w:jc w:val="both"/>
              <w:rPr>
                <w:rFonts w:ascii="Arial" w:hAnsi="Arial" w:cs="Arial"/>
              </w:rPr>
            </w:pPr>
            <w:r w:rsidRPr="00451D15">
              <w:rPr>
                <w:rFonts w:ascii="Arial" w:hAnsi="Arial" w:cs="Arial"/>
                <w:b/>
              </w:rPr>
              <w:lastRenderedPageBreak/>
              <w:t>Parallel notifications</w:t>
            </w:r>
          </w:p>
        </w:tc>
        <w:tc>
          <w:tcPr>
            <w:tcW w:w="4320" w:type="dxa"/>
            <w:shd w:val="clear" w:color="auto" w:fill="EEF2F7"/>
          </w:tcPr>
          <w:p w14:paraId="707C7D47" w14:textId="77777777" w:rsidR="00451D15" w:rsidRPr="00451D15" w:rsidRDefault="00451D15" w:rsidP="00451D15">
            <w:pPr>
              <w:jc w:val="both"/>
              <w:rPr>
                <w:rFonts w:ascii="Arial" w:hAnsi="Arial" w:cs="Arial"/>
              </w:rPr>
            </w:pPr>
            <w:r w:rsidRPr="00451D15">
              <w:rPr>
                <w:rFonts w:ascii="Arial" w:hAnsi="Arial" w:cs="Arial"/>
                <w:i/>
                <w:color w:val="707070"/>
              </w:rPr>
              <w:t>Police/Other regulator/None</w:t>
            </w:r>
          </w:p>
        </w:tc>
      </w:tr>
      <w:tr w:rsidR="00451D15" w:rsidRPr="00451D15" w14:paraId="747E2F01" w14:textId="77777777" w:rsidTr="00EA7994">
        <w:tc>
          <w:tcPr>
            <w:tcW w:w="4320" w:type="dxa"/>
          </w:tcPr>
          <w:p w14:paraId="7127EE36" w14:textId="77777777" w:rsidR="00451D15" w:rsidRPr="00451D15" w:rsidRDefault="00451D15" w:rsidP="00451D15">
            <w:pPr>
              <w:jc w:val="both"/>
              <w:rPr>
                <w:rFonts w:ascii="Arial" w:hAnsi="Arial" w:cs="Arial"/>
              </w:rPr>
            </w:pPr>
            <w:r w:rsidRPr="00451D15">
              <w:rPr>
                <w:rFonts w:ascii="Arial" w:hAnsi="Arial" w:cs="Arial"/>
                <w:b/>
              </w:rPr>
              <w:t>Instructions to staff</w:t>
            </w:r>
          </w:p>
        </w:tc>
        <w:tc>
          <w:tcPr>
            <w:tcW w:w="4320" w:type="dxa"/>
            <w:shd w:val="clear" w:color="auto" w:fill="EEF2F7"/>
          </w:tcPr>
          <w:p w14:paraId="23EA7459" w14:textId="77777777" w:rsidR="00451D15" w:rsidRPr="00451D15" w:rsidRDefault="00451D15" w:rsidP="00451D15">
            <w:pPr>
              <w:jc w:val="both"/>
              <w:rPr>
                <w:rFonts w:ascii="Arial" w:hAnsi="Arial" w:cs="Arial"/>
              </w:rPr>
            </w:pPr>
            <w:r w:rsidRPr="00451D15">
              <w:rPr>
                <w:rFonts w:ascii="Arial" w:hAnsi="Arial" w:cs="Arial"/>
                <w:i/>
                <w:color w:val="707070"/>
              </w:rPr>
              <w:t>Proceed/Pause/Exit and rationale</w:t>
            </w:r>
          </w:p>
        </w:tc>
      </w:tr>
      <w:tr w:rsidR="00451D15" w:rsidRPr="00451D15" w14:paraId="5AD59BA1" w14:textId="77777777" w:rsidTr="00EA7994">
        <w:tc>
          <w:tcPr>
            <w:tcW w:w="4320" w:type="dxa"/>
          </w:tcPr>
          <w:p w14:paraId="27DE2DCE" w14:textId="77777777" w:rsidR="00451D15" w:rsidRPr="00451D15" w:rsidRDefault="00451D15" w:rsidP="00451D15">
            <w:pPr>
              <w:jc w:val="both"/>
              <w:rPr>
                <w:rFonts w:ascii="Arial" w:hAnsi="Arial" w:cs="Arial"/>
              </w:rPr>
            </w:pPr>
            <w:r w:rsidRPr="00451D15">
              <w:rPr>
                <w:rFonts w:ascii="Arial" w:hAnsi="Arial" w:cs="Arial"/>
                <w:b/>
              </w:rPr>
              <w:t>Tipping off guidance given</w:t>
            </w:r>
          </w:p>
        </w:tc>
        <w:tc>
          <w:tcPr>
            <w:tcW w:w="4320" w:type="dxa"/>
            <w:shd w:val="clear" w:color="auto" w:fill="EEF2F7"/>
          </w:tcPr>
          <w:p w14:paraId="118FF5CE" w14:textId="77777777" w:rsidR="00451D15" w:rsidRPr="00451D15" w:rsidRDefault="00451D15" w:rsidP="00451D15">
            <w:pPr>
              <w:jc w:val="both"/>
              <w:rPr>
                <w:rFonts w:ascii="Arial" w:hAnsi="Arial" w:cs="Arial"/>
              </w:rPr>
            </w:pPr>
            <w:r w:rsidRPr="00451D15">
              <w:rPr>
                <w:rFonts w:ascii="Arial" w:hAnsi="Arial" w:cs="Arial"/>
                <w:i/>
                <w:color w:val="707070"/>
              </w:rPr>
              <w:t>Yes/Not required</w:t>
            </w:r>
          </w:p>
        </w:tc>
      </w:tr>
      <w:tr w:rsidR="00451D15" w:rsidRPr="00451D15" w14:paraId="107662AC" w14:textId="77777777" w:rsidTr="00EA7994">
        <w:tc>
          <w:tcPr>
            <w:tcW w:w="4320" w:type="dxa"/>
          </w:tcPr>
          <w:p w14:paraId="4FC04761" w14:textId="77777777" w:rsidR="00451D15" w:rsidRPr="00451D15" w:rsidRDefault="00451D15" w:rsidP="00451D15">
            <w:pPr>
              <w:jc w:val="both"/>
              <w:rPr>
                <w:rFonts w:ascii="Arial" w:hAnsi="Arial" w:cs="Arial"/>
              </w:rPr>
            </w:pPr>
            <w:r w:rsidRPr="00451D15">
              <w:rPr>
                <w:rFonts w:ascii="Arial" w:hAnsi="Arial" w:cs="Arial"/>
                <w:b/>
              </w:rPr>
              <w:t>Record storage</w:t>
            </w:r>
          </w:p>
        </w:tc>
        <w:tc>
          <w:tcPr>
            <w:tcW w:w="4320" w:type="dxa"/>
            <w:shd w:val="clear" w:color="auto" w:fill="EEF2F7"/>
          </w:tcPr>
          <w:p w14:paraId="1E7F308D" w14:textId="77777777" w:rsidR="00451D15" w:rsidRPr="00451D15" w:rsidRDefault="00451D15" w:rsidP="00451D15">
            <w:pPr>
              <w:jc w:val="both"/>
              <w:rPr>
                <w:rFonts w:ascii="Arial" w:hAnsi="Arial" w:cs="Arial"/>
              </w:rPr>
            </w:pPr>
            <w:r w:rsidRPr="00451D15">
              <w:rPr>
                <w:rFonts w:ascii="Arial" w:hAnsi="Arial" w:cs="Arial"/>
                <w:i/>
                <w:color w:val="707070"/>
              </w:rPr>
              <w:t>SAR stored separately and restricted – Yes</w:t>
            </w:r>
          </w:p>
        </w:tc>
      </w:tr>
      <w:tr w:rsidR="00451D15" w:rsidRPr="00451D15" w14:paraId="38EEBC34" w14:textId="77777777" w:rsidTr="00EA7994">
        <w:tc>
          <w:tcPr>
            <w:tcW w:w="4320" w:type="dxa"/>
          </w:tcPr>
          <w:p w14:paraId="28B424F8" w14:textId="77777777" w:rsidR="00451D15" w:rsidRPr="00451D15" w:rsidRDefault="00451D15" w:rsidP="00451D15">
            <w:pPr>
              <w:jc w:val="both"/>
              <w:rPr>
                <w:rFonts w:ascii="Arial" w:hAnsi="Arial" w:cs="Arial"/>
              </w:rPr>
            </w:pPr>
            <w:r w:rsidRPr="00451D15">
              <w:rPr>
                <w:rFonts w:ascii="Arial" w:hAnsi="Arial" w:cs="Arial"/>
                <w:b/>
              </w:rPr>
              <w:t>MLRO sign</w:t>
            </w:r>
            <w:r w:rsidRPr="00451D15">
              <w:rPr>
                <w:rFonts w:ascii="Cambria Math" w:hAnsi="Cambria Math" w:cs="Cambria Math"/>
                <w:b/>
              </w:rPr>
              <w:t>‑</w:t>
            </w:r>
            <w:r w:rsidRPr="00451D15">
              <w:rPr>
                <w:rFonts w:ascii="Arial" w:hAnsi="Arial" w:cs="Arial"/>
                <w:b/>
              </w:rPr>
              <w:t>off (name/sign/date)</w:t>
            </w:r>
          </w:p>
        </w:tc>
        <w:tc>
          <w:tcPr>
            <w:tcW w:w="4320" w:type="dxa"/>
            <w:shd w:val="clear" w:color="auto" w:fill="EEF2F7"/>
          </w:tcPr>
          <w:p w14:paraId="21FB18AF" w14:textId="77777777" w:rsidR="00451D15" w:rsidRPr="00451D15" w:rsidRDefault="00451D15" w:rsidP="00451D15">
            <w:pPr>
              <w:jc w:val="both"/>
              <w:rPr>
                <w:rFonts w:ascii="Arial" w:hAnsi="Arial" w:cs="Arial"/>
              </w:rPr>
            </w:pPr>
            <w:r w:rsidRPr="00451D15">
              <w:rPr>
                <w:rFonts w:ascii="Arial" w:hAnsi="Arial" w:cs="Arial"/>
                <w:i/>
                <w:color w:val="707070"/>
              </w:rPr>
              <w:t>Enter details</w:t>
            </w:r>
          </w:p>
        </w:tc>
      </w:tr>
    </w:tbl>
    <w:p w14:paraId="45B53609" w14:textId="77777777" w:rsidR="00B70D2B" w:rsidRPr="00E25F52" w:rsidRDefault="00B70D2B" w:rsidP="00E25F52"/>
    <w:p w14:paraId="2EFE9D9E" w14:textId="2199FBE3" w:rsidR="00277F13" w:rsidRPr="00277F13" w:rsidRDefault="00E013B0" w:rsidP="00277F13">
      <w:pPr>
        <w:pStyle w:val="Heading2"/>
        <w:jc w:val="both"/>
        <w:rPr>
          <w:rFonts w:ascii="Arial" w:hAnsi="Arial" w:cs="Arial"/>
          <w:color w:val="auto"/>
        </w:rPr>
      </w:pPr>
      <w:bookmarkStart w:id="27" w:name="_Toc221880381"/>
      <w:r w:rsidRPr="00314D06">
        <w:rPr>
          <w:rFonts w:ascii="Arial" w:hAnsi="Arial" w:cs="Arial"/>
          <w:color w:val="auto"/>
        </w:rPr>
        <w:t>Appendix 2: Sanctions Escalation and Incident Form</w:t>
      </w:r>
      <w:bookmarkEnd w:id="27"/>
    </w:p>
    <w:p w14:paraId="6576AE7F" w14:textId="0ABCD138"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Reporter and screening details</w:t>
      </w:r>
    </w:p>
    <w:p w14:paraId="551D915C" w14:textId="77777777" w:rsidR="00277F13" w:rsidRPr="00277F13" w:rsidRDefault="00277F13" w:rsidP="00277F1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13"/>
        <w:gridCol w:w="4317"/>
      </w:tblGrid>
      <w:tr w:rsidR="00277F13" w:rsidRPr="00277F13" w14:paraId="1EE1A7AB" w14:textId="77777777" w:rsidTr="00EA7994">
        <w:tc>
          <w:tcPr>
            <w:tcW w:w="4320" w:type="dxa"/>
          </w:tcPr>
          <w:p w14:paraId="15111F2C" w14:textId="77777777" w:rsidR="00277F13" w:rsidRPr="00277F13" w:rsidRDefault="00277F13" w:rsidP="00277F13">
            <w:pPr>
              <w:rPr>
                <w:rFonts w:ascii="Arial" w:hAnsi="Arial" w:cs="Arial"/>
              </w:rPr>
            </w:pPr>
            <w:r w:rsidRPr="00277F13">
              <w:rPr>
                <w:rFonts w:ascii="Arial" w:hAnsi="Arial" w:cs="Arial"/>
                <w:b/>
              </w:rPr>
              <w:t>Your name and team</w:t>
            </w:r>
          </w:p>
        </w:tc>
        <w:tc>
          <w:tcPr>
            <w:tcW w:w="4320" w:type="dxa"/>
            <w:shd w:val="clear" w:color="auto" w:fill="EEF2F7"/>
          </w:tcPr>
          <w:p w14:paraId="4CE59714"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580FD678" w14:textId="77777777" w:rsidTr="00EA7994">
        <w:tc>
          <w:tcPr>
            <w:tcW w:w="4320" w:type="dxa"/>
          </w:tcPr>
          <w:p w14:paraId="51EA16F3" w14:textId="77777777" w:rsidR="00277F13" w:rsidRPr="00277F13" w:rsidRDefault="00277F13" w:rsidP="00277F13">
            <w:pPr>
              <w:rPr>
                <w:rFonts w:ascii="Arial" w:hAnsi="Arial" w:cs="Arial"/>
              </w:rPr>
            </w:pPr>
            <w:r w:rsidRPr="00277F13">
              <w:rPr>
                <w:rFonts w:ascii="Arial" w:hAnsi="Arial" w:cs="Arial"/>
                <w:b/>
              </w:rPr>
              <w:t>Date &amp; time of screening/discovery</w:t>
            </w:r>
          </w:p>
        </w:tc>
        <w:tc>
          <w:tcPr>
            <w:tcW w:w="4320" w:type="dxa"/>
            <w:shd w:val="clear" w:color="auto" w:fill="EEF2F7"/>
          </w:tcPr>
          <w:p w14:paraId="1C7F3B3A" w14:textId="77777777" w:rsidR="00277F13" w:rsidRPr="00277F13" w:rsidRDefault="00277F13" w:rsidP="00277F13">
            <w:pPr>
              <w:rPr>
                <w:rFonts w:ascii="Arial" w:hAnsi="Arial" w:cs="Arial"/>
              </w:rPr>
            </w:pPr>
            <w:r w:rsidRPr="00277F13">
              <w:rPr>
                <w:rFonts w:ascii="Arial" w:hAnsi="Arial" w:cs="Arial"/>
                <w:i/>
                <w:color w:val="707070"/>
              </w:rPr>
              <w:t>DD/MM/YYYY HH:MM</w:t>
            </w:r>
          </w:p>
        </w:tc>
      </w:tr>
      <w:tr w:rsidR="00277F13" w:rsidRPr="00277F13" w14:paraId="58C5F53E" w14:textId="77777777" w:rsidTr="00EA7994">
        <w:tc>
          <w:tcPr>
            <w:tcW w:w="4320" w:type="dxa"/>
          </w:tcPr>
          <w:p w14:paraId="72A38E7C" w14:textId="77777777" w:rsidR="00277F13" w:rsidRPr="00277F13" w:rsidRDefault="00277F13" w:rsidP="00277F13">
            <w:pPr>
              <w:rPr>
                <w:rFonts w:ascii="Arial" w:hAnsi="Arial" w:cs="Arial"/>
              </w:rPr>
            </w:pPr>
            <w:r w:rsidRPr="00277F13">
              <w:rPr>
                <w:rFonts w:ascii="Arial" w:hAnsi="Arial" w:cs="Arial"/>
                <w:b/>
              </w:rPr>
              <w:t>Screening tool or method</w:t>
            </w:r>
          </w:p>
        </w:tc>
        <w:tc>
          <w:tcPr>
            <w:tcW w:w="4320" w:type="dxa"/>
            <w:shd w:val="clear" w:color="auto" w:fill="EEF2F7"/>
          </w:tcPr>
          <w:p w14:paraId="079E2389" w14:textId="77777777" w:rsidR="00277F13" w:rsidRPr="00277F13" w:rsidRDefault="00277F13" w:rsidP="00277F13">
            <w:pPr>
              <w:rPr>
                <w:rFonts w:ascii="Arial" w:hAnsi="Arial" w:cs="Arial"/>
              </w:rPr>
            </w:pPr>
            <w:r w:rsidRPr="00277F13">
              <w:rPr>
                <w:rFonts w:ascii="Arial" w:hAnsi="Arial" w:cs="Arial"/>
                <w:i/>
                <w:color w:val="707070"/>
              </w:rPr>
              <w:t>Enter tool/method</w:t>
            </w:r>
          </w:p>
        </w:tc>
      </w:tr>
      <w:tr w:rsidR="00277F13" w:rsidRPr="00277F13" w14:paraId="5925B6F1" w14:textId="77777777" w:rsidTr="00EA7994">
        <w:tc>
          <w:tcPr>
            <w:tcW w:w="4320" w:type="dxa"/>
          </w:tcPr>
          <w:p w14:paraId="3D5E2763" w14:textId="77777777" w:rsidR="00277F13" w:rsidRPr="00277F13" w:rsidRDefault="00277F13" w:rsidP="00277F13">
            <w:pPr>
              <w:rPr>
                <w:rFonts w:ascii="Arial" w:hAnsi="Arial" w:cs="Arial"/>
              </w:rPr>
            </w:pPr>
            <w:r w:rsidRPr="00277F13">
              <w:rPr>
                <w:rFonts w:ascii="Arial" w:hAnsi="Arial" w:cs="Arial"/>
                <w:b/>
              </w:rPr>
              <w:t>Sanctions list checked</w:t>
            </w:r>
          </w:p>
        </w:tc>
        <w:tc>
          <w:tcPr>
            <w:tcW w:w="4320" w:type="dxa"/>
            <w:shd w:val="clear" w:color="auto" w:fill="EEF2F7"/>
          </w:tcPr>
          <w:p w14:paraId="6019CEF7" w14:textId="77777777" w:rsidR="00277F13" w:rsidRPr="00277F13" w:rsidRDefault="00277F13" w:rsidP="00277F13">
            <w:pPr>
              <w:rPr>
                <w:rFonts w:ascii="Arial" w:hAnsi="Arial" w:cs="Arial"/>
              </w:rPr>
            </w:pPr>
            <w:r w:rsidRPr="00277F13">
              <w:rPr>
                <w:rFonts w:ascii="Arial" w:hAnsi="Arial" w:cs="Arial"/>
                <w:i/>
                <w:color w:val="707070"/>
              </w:rPr>
              <w:t>UK Sanctions List (UKSL) / other for context</w:t>
            </w:r>
          </w:p>
        </w:tc>
      </w:tr>
      <w:tr w:rsidR="00277F13" w:rsidRPr="00277F13" w14:paraId="75F3E693" w14:textId="77777777" w:rsidTr="00EA7994">
        <w:tc>
          <w:tcPr>
            <w:tcW w:w="4320" w:type="dxa"/>
          </w:tcPr>
          <w:p w14:paraId="16E813E5" w14:textId="77777777" w:rsidR="00277F13" w:rsidRPr="00277F13" w:rsidRDefault="00277F13" w:rsidP="00277F13">
            <w:pPr>
              <w:rPr>
                <w:rFonts w:ascii="Arial" w:hAnsi="Arial" w:cs="Arial"/>
              </w:rPr>
            </w:pPr>
            <w:r w:rsidRPr="00277F13">
              <w:rPr>
                <w:rFonts w:ascii="Arial" w:hAnsi="Arial" w:cs="Arial"/>
                <w:b/>
              </w:rPr>
              <w:t>Screening type</w:t>
            </w:r>
          </w:p>
        </w:tc>
        <w:tc>
          <w:tcPr>
            <w:tcW w:w="4320" w:type="dxa"/>
            <w:shd w:val="clear" w:color="auto" w:fill="EEF2F7"/>
          </w:tcPr>
          <w:p w14:paraId="604FF196" w14:textId="77777777" w:rsidR="00277F13" w:rsidRPr="00277F13" w:rsidRDefault="00277F13" w:rsidP="00277F13">
            <w:pPr>
              <w:rPr>
                <w:rFonts w:ascii="Arial" w:hAnsi="Arial" w:cs="Arial"/>
              </w:rPr>
            </w:pPr>
            <w:r w:rsidRPr="00277F13">
              <w:rPr>
                <w:rFonts w:ascii="Arial" w:hAnsi="Arial" w:cs="Arial"/>
                <w:i/>
                <w:color w:val="707070"/>
              </w:rPr>
              <w:t>Onboarding/Payment review/Periodic/Event</w:t>
            </w:r>
            <w:r w:rsidRPr="00277F13">
              <w:rPr>
                <w:rFonts w:ascii="Cambria Math" w:hAnsi="Cambria Math" w:cs="Cambria Math"/>
                <w:i/>
                <w:color w:val="707070"/>
              </w:rPr>
              <w:t>‑</w:t>
            </w:r>
            <w:r w:rsidRPr="00277F13">
              <w:rPr>
                <w:rFonts w:ascii="Arial" w:hAnsi="Arial" w:cs="Arial"/>
                <w:i/>
                <w:color w:val="707070"/>
              </w:rPr>
              <w:t>driven/Ad hoc</w:t>
            </w:r>
          </w:p>
        </w:tc>
      </w:tr>
    </w:tbl>
    <w:p w14:paraId="28E18280" w14:textId="77777777" w:rsidR="00277F13" w:rsidRPr="00277F13" w:rsidRDefault="00277F13" w:rsidP="00277F13">
      <w:pPr>
        <w:spacing w:line="240" w:lineRule="auto"/>
        <w:rPr>
          <w:rFonts w:ascii="Arial" w:hAnsi="Arial" w:cs="Arial"/>
          <w:b/>
          <w:bCs/>
        </w:rPr>
      </w:pPr>
    </w:p>
    <w:p w14:paraId="47E7F874" w14:textId="13E7F8E8"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Match details</w:t>
      </w:r>
    </w:p>
    <w:p w14:paraId="75C9DA6D" w14:textId="77777777" w:rsidR="00C56683" w:rsidRPr="00C56683" w:rsidRDefault="00C56683" w:rsidP="00C56683">
      <w:pPr>
        <w:widowControl w:val="0"/>
        <w:autoSpaceDE w:val="0"/>
        <w:autoSpaceDN w:val="0"/>
        <w:spacing w:after="0" w:line="240" w:lineRule="auto"/>
        <w:ind w:left="360"/>
        <w:rPr>
          <w:rFonts w:ascii="Arial" w:hAnsi="Arial" w:cs="Arial"/>
          <w:b/>
          <w:bCs/>
        </w:rPr>
      </w:pPr>
    </w:p>
    <w:tbl>
      <w:tblPr>
        <w:tblStyle w:val="TableGrid"/>
        <w:tblW w:w="0" w:type="auto"/>
        <w:tblLook w:val="04A0" w:firstRow="1" w:lastRow="0" w:firstColumn="1" w:lastColumn="0" w:noHBand="0" w:noVBand="1"/>
      </w:tblPr>
      <w:tblGrid>
        <w:gridCol w:w="4313"/>
        <w:gridCol w:w="4317"/>
      </w:tblGrid>
      <w:tr w:rsidR="00277F13" w:rsidRPr="00277F13" w14:paraId="291B7824" w14:textId="77777777" w:rsidTr="00EA7994">
        <w:tc>
          <w:tcPr>
            <w:tcW w:w="4320" w:type="dxa"/>
          </w:tcPr>
          <w:p w14:paraId="29335C13" w14:textId="77777777" w:rsidR="00277F13" w:rsidRPr="00277F13" w:rsidRDefault="00277F13" w:rsidP="00277F13">
            <w:pPr>
              <w:rPr>
                <w:rFonts w:ascii="Arial" w:hAnsi="Arial" w:cs="Arial"/>
              </w:rPr>
            </w:pPr>
            <w:r w:rsidRPr="00277F13">
              <w:rPr>
                <w:rFonts w:ascii="Arial" w:hAnsi="Arial" w:cs="Arial"/>
                <w:b/>
              </w:rPr>
              <w:t>Subject name matched</w:t>
            </w:r>
          </w:p>
        </w:tc>
        <w:tc>
          <w:tcPr>
            <w:tcW w:w="4320" w:type="dxa"/>
            <w:shd w:val="clear" w:color="auto" w:fill="EEF2F7"/>
          </w:tcPr>
          <w:p w14:paraId="326007E4" w14:textId="77777777" w:rsidR="00277F13" w:rsidRPr="00277F13" w:rsidRDefault="00277F13" w:rsidP="00277F13">
            <w:pPr>
              <w:rPr>
                <w:rFonts w:ascii="Arial" w:hAnsi="Arial" w:cs="Arial"/>
              </w:rPr>
            </w:pPr>
            <w:r w:rsidRPr="00277F13">
              <w:rPr>
                <w:rFonts w:ascii="Arial" w:hAnsi="Arial" w:cs="Arial"/>
                <w:i/>
                <w:color w:val="707070"/>
              </w:rPr>
              <w:t>Enter full name</w:t>
            </w:r>
          </w:p>
        </w:tc>
      </w:tr>
      <w:tr w:rsidR="00277F13" w:rsidRPr="00277F13" w14:paraId="0E4B4246" w14:textId="77777777" w:rsidTr="00EA7994">
        <w:tc>
          <w:tcPr>
            <w:tcW w:w="4320" w:type="dxa"/>
          </w:tcPr>
          <w:p w14:paraId="1DDCCD67" w14:textId="77777777" w:rsidR="00277F13" w:rsidRPr="00277F13" w:rsidRDefault="00277F13" w:rsidP="00277F13">
            <w:pPr>
              <w:rPr>
                <w:rFonts w:ascii="Arial" w:hAnsi="Arial" w:cs="Arial"/>
              </w:rPr>
            </w:pPr>
            <w:r w:rsidRPr="00277F13">
              <w:rPr>
                <w:rFonts w:ascii="Arial" w:hAnsi="Arial" w:cs="Arial"/>
                <w:b/>
              </w:rPr>
              <w:t>Aliases</w:t>
            </w:r>
          </w:p>
        </w:tc>
        <w:tc>
          <w:tcPr>
            <w:tcW w:w="4320" w:type="dxa"/>
            <w:shd w:val="clear" w:color="auto" w:fill="EEF2F7"/>
          </w:tcPr>
          <w:p w14:paraId="3AC0B778" w14:textId="77777777" w:rsidR="00277F13" w:rsidRPr="00277F13" w:rsidRDefault="00277F13" w:rsidP="00277F13">
            <w:pPr>
              <w:rPr>
                <w:rFonts w:ascii="Arial" w:hAnsi="Arial" w:cs="Arial"/>
              </w:rPr>
            </w:pPr>
            <w:r w:rsidRPr="00277F13">
              <w:rPr>
                <w:rFonts w:ascii="Arial" w:hAnsi="Arial" w:cs="Arial"/>
                <w:i/>
                <w:color w:val="707070"/>
              </w:rPr>
              <w:t>If any</w:t>
            </w:r>
          </w:p>
        </w:tc>
      </w:tr>
      <w:tr w:rsidR="00277F13" w:rsidRPr="00277F13" w14:paraId="04A24F73" w14:textId="77777777" w:rsidTr="00EA7994">
        <w:tc>
          <w:tcPr>
            <w:tcW w:w="4320" w:type="dxa"/>
          </w:tcPr>
          <w:p w14:paraId="783A3C6F" w14:textId="77777777" w:rsidR="00277F13" w:rsidRPr="00277F13" w:rsidRDefault="00277F13" w:rsidP="00277F13">
            <w:pPr>
              <w:rPr>
                <w:rFonts w:ascii="Arial" w:hAnsi="Arial" w:cs="Arial"/>
              </w:rPr>
            </w:pPr>
            <w:r w:rsidRPr="00277F13">
              <w:rPr>
                <w:rFonts w:ascii="Arial" w:hAnsi="Arial" w:cs="Arial"/>
                <w:b/>
              </w:rPr>
              <w:t>DOB / registration number</w:t>
            </w:r>
          </w:p>
        </w:tc>
        <w:tc>
          <w:tcPr>
            <w:tcW w:w="4320" w:type="dxa"/>
            <w:shd w:val="clear" w:color="auto" w:fill="EEF2F7"/>
          </w:tcPr>
          <w:p w14:paraId="6D2D79B0" w14:textId="77777777" w:rsidR="00277F13" w:rsidRPr="00277F13" w:rsidRDefault="00277F13" w:rsidP="00277F13">
            <w:pPr>
              <w:rPr>
                <w:rFonts w:ascii="Arial" w:hAnsi="Arial" w:cs="Arial"/>
              </w:rPr>
            </w:pPr>
            <w:r w:rsidRPr="00277F13">
              <w:rPr>
                <w:rFonts w:ascii="Arial" w:hAnsi="Arial" w:cs="Arial"/>
                <w:i/>
                <w:color w:val="707070"/>
              </w:rPr>
              <w:t>If known</w:t>
            </w:r>
          </w:p>
        </w:tc>
      </w:tr>
      <w:tr w:rsidR="00277F13" w:rsidRPr="00277F13" w14:paraId="10279FC9" w14:textId="77777777" w:rsidTr="00EA7994">
        <w:tc>
          <w:tcPr>
            <w:tcW w:w="4320" w:type="dxa"/>
          </w:tcPr>
          <w:p w14:paraId="61CEA1A7" w14:textId="77777777" w:rsidR="00277F13" w:rsidRPr="00277F13" w:rsidRDefault="00277F13" w:rsidP="00277F13">
            <w:pPr>
              <w:rPr>
                <w:rFonts w:ascii="Arial" w:hAnsi="Arial" w:cs="Arial"/>
              </w:rPr>
            </w:pPr>
            <w:r w:rsidRPr="00277F13">
              <w:rPr>
                <w:rFonts w:ascii="Arial" w:hAnsi="Arial" w:cs="Arial"/>
                <w:b/>
              </w:rPr>
              <w:t>Nationality / jurisdiction</w:t>
            </w:r>
          </w:p>
        </w:tc>
        <w:tc>
          <w:tcPr>
            <w:tcW w:w="4320" w:type="dxa"/>
            <w:shd w:val="clear" w:color="auto" w:fill="EEF2F7"/>
          </w:tcPr>
          <w:p w14:paraId="4F1C6A52" w14:textId="77777777" w:rsidR="00277F13" w:rsidRPr="00277F13" w:rsidRDefault="00277F13" w:rsidP="00277F13">
            <w:pPr>
              <w:rPr>
                <w:rFonts w:ascii="Arial" w:hAnsi="Arial" w:cs="Arial"/>
              </w:rPr>
            </w:pPr>
            <w:r w:rsidRPr="00277F13">
              <w:rPr>
                <w:rFonts w:ascii="Arial" w:hAnsi="Arial" w:cs="Arial"/>
                <w:i/>
                <w:color w:val="707070"/>
              </w:rPr>
              <w:t>If known</w:t>
            </w:r>
          </w:p>
        </w:tc>
      </w:tr>
      <w:tr w:rsidR="00277F13" w:rsidRPr="00277F13" w14:paraId="2ECBCFEE" w14:textId="77777777" w:rsidTr="00EA7994">
        <w:tc>
          <w:tcPr>
            <w:tcW w:w="4320" w:type="dxa"/>
          </w:tcPr>
          <w:p w14:paraId="5B29AD3F" w14:textId="77777777" w:rsidR="00277F13" w:rsidRPr="00277F13" w:rsidRDefault="00277F13" w:rsidP="00277F13">
            <w:pPr>
              <w:rPr>
                <w:rFonts w:ascii="Arial" w:hAnsi="Arial" w:cs="Arial"/>
              </w:rPr>
            </w:pPr>
            <w:r w:rsidRPr="00277F13">
              <w:rPr>
                <w:rFonts w:ascii="Arial" w:hAnsi="Arial" w:cs="Arial"/>
                <w:b/>
              </w:rPr>
              <w:t>Address</w:t>
            </w:r>
          </w:p>
        </w:tc>
        <w:tc>
          <w:tcPr>
            <w:tcW w:w="4320" w:type="dxa"/>
            <w:shd w:val="clear" w:color="auto" w:fill="EEF2F7"/>
          </w:tcPr>
          <w:p w14:paraId="68E831CF" w14:textId="77777777" w:rsidR="00277F13" w:rsidRPr="00277F13" w:rsidRDefault="00277F13" w:rsidP="00277F13">
            <w:pPr>
              <w:rPr>
                <w:rFonts w:ascii="Arial" w:hAnsi="Arial" w:cs="Arial"/>
              </w:rPr>
            </w:pPr>
            <w:r w:rsidRPr="00277F13">
              <w:rPr>
                <w:rFonts w:ascii="Arial" w:hAnsi="Arial" w:cs="Arial"/>
                <w:i/>
                <w:color w:val="707070"/>
              </w:rPr>
              <w:t>If known</w:t>
            </w:r>
          </w:p>
        </w:tc>
      </w:tr>
      <w:tr w:rsidR="00277F13" w:rsidRPr="00277F13" w14:paraId="4E9778EC" w14:textId="77777777" w:rsidTr="00EA7994">
        <w:tc>
          <w:tcPr>
            <w:tcW w:w="4320" w:type="dxa"/>
          </w:tcPr>
          <w:p w14:paraId="5BF4AF5B" w14:textId="77777777" w:rsidR="00277F13" w:rsidRPr="00277F13" w:rsidRDefault="00277F13" w:rsidP="00277F13">
            <w:pPr>
              <w:rPr>
                <w:rFonts w:ascii="Arial" w:hAnsi="Arial" w:cs="Arial"/>
              </w:rPr>
            </w:pPr>
            <w:r w:rsidRPr="00277F13">
              <w:rPr>
                <w:rFonts w:ascii="Arial" w:hAnsi="Arial" w:cs="Arial"/>
                <w:b/>
              </w:rPr>
              <w:t>Regime and UKSL reference</w:t>
            </w:r>
          </w:p>
        </w:tc>
        <w:tc>
          <w:tcPr>
            <w:tcW w:w="4320" w:type="dxa"/>
            <w:shd w:val="clear" w:color="auto" w:fill="EEF2F7"/>
          </w:tcPr>
          <w:p w14:paraId="54F8245A" w14:textId="77777777" w:rsidR="00277F13" w:rsidRPr="00277F13" w:rsidRDefault="00277F13" w:rsidP="00277F13">
            <w:pPr>
              <w:rPr>
                <w:rFonts w:ascii="Arial" w:hAnsi="Arial" w:cs="Arial"/>
              </w:rPr>
            </w:pPr>
            <w:r w:rsidRPr="00277F13">
              <w:rPr>
                <w:rFonts w:ascii="Arial" w:hAnsi="Arial" w:cs="Arial"/>
                <w:i/>
                <w:color w:val="707070"/>
              </w:rPr>
              <w:t>If available</w:t>
            </w:r>
          </w:p>
        </w:tc>
      </w:tr>
      <w:tr w:rsidR="00277F13" w:rsidRPr="00277F13" w14:paraId="5E847F35" w14:textId="77777777" w:rsidTr="00EA7994">
        <w:tc>
          <w:tcPr>
            <w:tcW w:w="4320" w:type="dxa"/>
          </w:tcPr>
          <w:p w14:paraId="2406C29D" w14:textId="77777777" w:rsidR="00277F13" w:rsidRPr="00277F13" w:rsidRDefault="00277F13" w:rsidP="00277F13">
            <w:pPr>
              <w:rPr>
                <w:rFonts w:ascii="Arial" w:hAnsi="Arial" w:cs="Arial"/>
              </w:rPr>
            </w:pPr>
            <w:r w:rsidRPr="00277F13">
              <w:rPr>
                <w:rFonts w:ascii="Arial" w:hAnsi="Arial" w:cs="Arial"/>
                <w:b/>
              </w:rPr>
              <w:t>Match strength</w:t>
            </w:r>
          </w:p>
        </w:tc>
        <w:tc>
          <w:tcPr>
            <w:tcW w:w="4320" w:type="dxa"/>
            <w:shd w:val="clear" w:color="auto" w:fill="EEF2F7"/>
          </w:tcPr>
          <w:p w14:paraId="3264C273" w14:textId="77777777" w:rsidR="00277F13" w:rsidRPr="00277F13" w:rsidRDefault="00277F13" w:rsidP="00277F13">
            <w:pPr>
              <w:rPr>
                <w:rFonts w:ascii="Arial" w:hAnsi="Arial" w:cs="Arial"/>
              </w:rPr>
            </w:pPr>
            <w:r w:rsidRPr="00277F13">
              <w:rPr>
                <w:rFonts w:ascii="Arial" w:hAnsi="Arial" w:cs="Arial"/>
                <w:i/>
                <w:color w:val="707070"/>
              </w:rPr>
              <w:t>Exact/Likely/Possible/False positive suspected</w:t>
            </w:r>
          </w:p>
        </w:tc>
      </w:tr>
      <w:tr w:rsidR="00277F13" w:rsidRPr="00277F13" w14:paraId="33E8DD48" w14:textId="77777777" w:rsidTr="00EA7994">
        <w:tc>
          <w:tcPr>
            <w:tcW w:w="4320" w:type="dxa"/>
          </w:tcPr>
          <w:p w14:paraId="1C10EE65" w14:textId="77777777" w:rsidR="00277F13" w:rsidRPr="00277F13" w:rsidRDefault="00277F13" w:rsidP="00277F13">
            <w:pPr>
              <w:rPr>
                <w:rFonts w:ascii="Arial" w:hAnsi="Arial" w:cs="Arial"/>
              </w:rPr>
            </w:pPr>
            <w:r w:rsidRPr="00277F13">
              <w:rPr>
                <w:rFonts w:ascii="Arial" w:hAnsi="Arial" w:cs="Arial"/>
                <w:b/>
              </w:rPr>
              <w:t>Rationale for match strength</w:t>
            </w:r>
          </w:p>
        </w:tc>
        <w:tc>
          <w:tcPr>
            <w:tcW w:w="4320" w:type="dxa"/>
            <w:shd w:val="clear" w:color="auto" w:fill="EEF2F7"/>
          </w:tcPr>
          <w:p w14:paraId="50965FDF" w14:textId="77777777" w:rsidR="00277F13" w:rsidRPr="00277F13" w:rsidRDefault="00277F13" w:rsidP="00277F13">
            <w:pPr>
              <w:rPr>
                <w:rFonts w:ascii="Arial" w:hAnsi="Arial" w:cs="Arial"/>
              </w:rPr>
            </w:pPr>
            <w:r w:rsidRPr="00277F13">
              <w:rPr>
                <w:rFonts w:ascii="Arial" w:hAnsi="Arial" w:cs="Arial"/>
                <w:i/>
                <w:color w:val="707070"/>
              </w:rPr>
              <w:t>Brief reasoning</w:t>
            </w:r>
          </w:p>
        </w:tc>
      </w:tr>
    </w:tbl>
    <w:p w14:paraId="077DE2E2" w14:textId="77777777" w:rsidR="00277F13" w:rsidRPr="00277F13" w:rsidRDefault="00277F13" w:rsidP="00277F13">
      <w:pPr>
        <w:spacing w:line="240" w:lineRule="auto"/>
        <w:rPr>
          <w:rFonts w:ascii="Arial" w:hAnsi="Arial" w:cs="Arial"/>
          <w:b/>
          <w:bCs/>
        </w:rPr>
      </w:pPr>
    </w:p>
    <w:p w14:paraId="55CB0CD9" w14:textId="2F505432" w:rsidR="00277F13" w:rsidRDefault="00277F13" w:rsidP="00C5668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Ownership and control assessment</w:t>
      </w:r>
    </w:p>
    <w:p w14:paraId="16A54364"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15"/>
        <w:gridCol w:w="4315"/>
      </w:tblGrid>
      <w:tr w:rsidR="00277F13" w:rsidRPr="00277F13" w14:paraId="6D6058B5" w14:textId="77777777" w:rsidTr="00EA7994">
        <w:tc>
          <w:tcPr>
            <w:tcW w:w="4320" w:type="dxa"/>
          </w:tcPr>
          <w:p w14:paraId="69B8C934" w14:textId="77777777" w:rsidR="00277F13" w:rsidRPr="00277F13" w:rsidRDefault="00277F13" w:rsidP="00277F13">
            <w:pPr>
              <w:rPr>
                <w:rFonts w:ascii="Arial" w:hAnsi="Arial" w:cs="Arial"/>
              </w:rPr>
            </w:pPr>
            <w:r w:rsidRPr="00277F13">
              <w:rPr>
                <w:rFonts w:ascii="Arial" w:hAnsi="Arial" w:cs="Arial"/>
                <w:b/>
              </w:rPr>
              <w:t>50% ownership/control met?</w:t>
            </w:r>
          </w:p>
        </w:tc>
        <w:tc>
          <w:tcPr>
            <w:tcW w:w="4320" w:type="dxa"/>
            <w:shd w:val="clear" w:color="auto" w:fill="EEF2F7"/>
          </w:tcPr>
          <w:p w14:paraId="710BD110" w14:textId="77777777" w:rsidR="00277F13" w:rsidRPr="00277F13" w:rsidRDefault="00277F13" w:rsidP="00277F13">
            <w:pPr>
              <w:rPr>
                <w:rFonts w:ascii="Arial" w:hAnsi="Arial" w:cs="Arial"/>
              </w:rPr>
            </w:pPr>
            <w:r w:rsidRPr="00277F13">
              <w:rPr>
                <w:rFonts w:ascii="Arial" w:hAnsi="Arial" w:cs="Arial"/>
                <w:i/>
                <w:color w:val="707070"/>
              </w:rPr>
              <w:t>Yes/No/Unknown</w:t>
            </w:r>
          </w:p>
        </w:tc>
      </w:tr>
      <w:tr w:rsidR="00277F13" w:rsidRPr="00277F13" w14:paraId="3F2713DA" w14:textId="77777777" w:rsidTr="00EA7994">
        <w:tc>
          <w:tcPr>
            <w:tcW w:w="4320" w:type="dxa"/>
          </w:tcPr>
          <w:p w14:paraId="24380860" w14:textId="77777777" w:rsidR="00277F13" w:rsidRPr="00277F13" w:rsidRDefault="00277F13" w:rsidP="00277F13">
            <w:pPr>
              <w:rPr>
                <w:rFonts w:ascii="Arial" w:hAnsi="Arial" w:cs="Arial"/>
              </w:rPr>
            </w:pPr>
            <w:r w:rsidRPr="00277F13">
              <w:rPr>
                <w:rFonts w:ascii="Arial" w:hAnsi="Arial" w:cs="Arial"/>
                <w:b/>
              </w:rPr>
              <w:t>Control path and entities involved</w:t>
            </w:r>
          </w:p>
        </w:tc>
        <w:tc>
          <w:tcPr>
            <w:tcW w:w="4320" w:type="dxa"/>
            <w:shd w:val="clear" w:color="auto" w:fill="EEF2F7"/>
          </w:tcPr>
          <w:p w14:paraId="14A5FEA7" w14:textId="77777777" w:rsidR="00277F13" w:rsidRPr="00277F13" w:rsidRDefault="00277F13" w:rsidP="00277F13">
            <w:pPr>
              <w:rPr>
                <w:rFonts w:ascii="Arial" w:hAnsi="Arial" w:cs="Arial"/>
              </w:rPr>
            </w:pPr>
            <w:r w:rsidRPr="00277F13">
              <w:rPr>
                <w:rFonts w:ascii="Arial" w:hAnsi="Arial" w:cs="Arial"/>
                <w:i/>
                <w:color w:val="707070"/>
              </w:rPr>
              <w:t>Outline the chain</w:t>
            </w:r>
          </w:p>
        </w:tc>
      </w:tr>
    </w:tbl>
    <w:p w14:paraId="59315B19" w14:textId="77777777" w:rsidR="00277F13" w:rsidRPr="00277F13" w:rsidRDefault="00277F13" w:rsidP="00277F13">
      <w:pPr>
        <w:spacing w:line="240" w:lineRule="auto"/>
        <w:rPr>
          <w:rFonts w:ascii="Arial" w:hAnsi="Arial" w:cs="Arial"/>
          <w:b/>
          <w:bCs/>
        </w:rPr>
      </w:pPr>
    </w:p>
    <w:p w14:paraId="47F289A6" w14:textId="1C739C66" w:rsidR="00277F13" w:rsidRDefault="00277F13" w:rsidP="00C5668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Nature of proposed or ongoing dealing</w:t>
      </w:r>
    </w:p>
    <w:p w14:paraId="30911BFC"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14"/>
        <w:gridCol w:w="4316"/>
      </w:tblGrid>
      <w:tr w:rsidR="00277F13" w:rsidRPr="00277F13" w14:paraId="084A847C" w14:textId="77777777" w:rsidTr="00EA7994">
        <w:tc>
          <w:tcPr>
            <w:tcW w:w="4320" w:type="dxa"/>
          </w:tcPr>
          <w:p w14:paraId="3E9791F3" w14:textId="77777777" w:rsidR="00277F13" w:rsidRPr="00277F13" w:rsidRDefault="00277F13" w:rsidP="00277F13">
            <w:pPr>
              <w:rPr>
                <w:rFonts w:ascii="Arial" w:hAnsi="Arial" w:cs="Arial"/>
              </w:rPr>
            </w:pPr>
            <w:r w:rsidRPr="00277F13">
              <w:rPr>
                <w:rFonts w:ascii="Arial" w:hAnsi="Arial" w:cs="Arial"/>
                <w:b/>
              </w:rPr>
              <w:t>Type of dealing</w:t>
            </w:r>
          </w:p>
        </w:tc>
        <w:tc>
          <w:tcPr>
            <w:tcW w:w="4320" w:type="dxa"/>
            <w:shd w:val="clear" w:color="auto" w:fill="EEF2F7"/>
          </w:tcPr>
          <w:p w14:paraId="57C6FFA7" w14:textId="77777777" w:rsidR="00277F13" w:rsidRPr="00277F13" w:rsidRDefault="00277F13" w:rsidP="00277F13">
            <w:pPr>
              <w:rPr>
                <w:rFonts w:ascii="Arial" w:hAnsi="Arial" w:cs="Arial"/>
              </w:rPr>
            </w:pPr>
            <w:r w:rsidRPr="00277F13">
              <w:rPr>
                <w:rFonts w:ascii="Arial" w:hAnsi="Arial" w:cs="Arial"/>
                <w:i/>
                <w:color w:val="707070"/>
              </w:rPr>
              <w:t>Funds/Economic resources/Services/Other</w:t>
            </w:r>
          </w:p>
        </w:tc>
      </w:tr>
      <w:tr w:rsidR="00277F13" w:rsidRPr="00277F13" w14:paraId="5D656FC6" w14:textId="77777777" w:rsidTr="00EA7994">
        <w:tc>
          <w:tcPr>
            <w:tcW w:w="4320" w:type="dxa"/>
          </w:tcPr>
          <w:p w14:paraId="2DC94238" w14:textId="77777777" w:rsidR="00277F13" w:rsidRPr="00277F13" w:rsidRDefault="00277F13" w:rsidP="00277F13">
            <w:pPr>
              <w:rPr>
                <w:rFonts w:ascii="Arial" w:hAnsi="Arial" w:cs="Arial"/>
              </w:rPr>
            </w:pPr>
            <w:r w:rsidRPr="00277F13">
              <w:rPr>
                <w:rFonts w:ascii="Arial" w:hAnsi="Arial" w:cs="Arial"/>
                <w:b/>
              </w:rPr>
              <w:t>Description of transaction/benefit</w:t>
            </w:r>
          </w:p>
        </w:tc>
        <w:tc>
          <w:tcPr>
            <w:tcW w:w="4320" w:type="dxa"/>
            <w:shd w:val="clear" w:color="auto" w:fill="EEF2F7"/>
          </w:tcPr>
          <w:p w14:paraId="1CFE2886"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308B41F3" w14:textId="77777777" w:rsidTr="00EA7994">
        <w:tc>
          <w:tcPr>
            <w:tcW w:w="4320" w:type="dxa"/>
          </w:tcPr>
          <w:p w14:paraId="177DE9A1" w14:textId="77777777" w:rsidR="00277F13" w:rsidRPr="00277F13" w:rsidRDefault="00277F13" w:rsidP="00277F13">
            <w:pPr>
              <w:rPr>
                <w:rFonts w:ascii="Arial" w:hAnsi="Arial" w:cs="Arial"/>
              </w:rPr>
            </w:pPr>
            <w:r w:rsidRPr="00277F13">
              <w:rPr>
                <w:rFonts w:ascii="Arial" w:hAnsi="Arial" w:cs="Arial"/>
                <w:b/>
              </w:rPr>
              <w:t>Amount and currency at risk</w:t>
            </w:r>
          </w:p>
        </w:tc>
        <w:tc>
          <w:tcPr>
            <w:tcW w:w="4320" w:type="dxa"/>
            <w:shd w:val="clear" w:color="auto" w:fill="EEF2F7"/>
          </w:tcPr>
          <w:p w14:paraId="54789224" w14:textId="77777777" w:rsidR="00277F13" w:rsidRPr="00277F13" w:rsidRDefault="00277F13" w:rsidP="00277F13">
            <w:pPr>
              <w:rPr>
                <w:rFonts w:ascii="Arial" w:hAnsi="Arial" w:cs="Arial"/>
              </w:rPr>
            </w:pPr>
            <w:r w:rsidRPr="00277F13">
              <w:rPr>
                <w:rFonts w:ascii="Arial" w:hAnsi="Arial" w:cs="Arial"/>
                <w:i/>
                <w:color w:val="707070"/>
              </w:rPr>
              <w:t>Enter value</w:t>
            </w:r>
          </w:p>
        </w:tc>
      </w:tr>
      <w:tr w:rsidR="00277F13" w:rsidRPr="00277F13" w14:paraId="04D51D56" w14:textId="77777777" w:rsidTr="00EA7994">
        <w:tc>
          <w:tcPr>
            <w:tcW w:w="4320" w:type="dxa"/>
          </w:tcPr>
          <w:p w14:paraId="696DDD11" w14:textId="1015F694" w:rsidR="00277F13" w:rsidRPr="00277F13" w:rsidRDefault="00277F13" w:rsidP="00277F13">
            <w:pPr>
              <w:rPr>
                <w:rFonts w:ascii="Arial" w:hAnsi="Arial" w:cs="Arial"/>
              </w:rPr>
            </w:pPr>
            <w:r w:rsidRPr="00277F13">
              <w:rPr>
                <w:rFonts w:ascii="Arial" w:hAnsi="Arial" w:cs="Arial"/>
                <w:b/>
              </w:rPr>
              <w:t xml:space="preserve">Value currently under </w:t>
            </w:r>
            <w:r w:rsidR="00E235EB">
              <w:rPr>
                <w:rFonts w:ascii="Arial" w:hAnsi="Arial" w:cs="Arial"/>
                <w:b/>
              </w:rPr>
              <w:t>firm</w:t>
            </w:r>
            <w:r w:rsidRPr="00277F13">
              <w:rPr>
                <w:rFonts w:ascii="Arial" w:hAnsi="Arial" w:cs="Arial"/>
                <w:b/>
              </w:rPr>
              <w:t xml:space="preserve"> control</w:t>
            </w:r>
          </w:p>
        </w:tc>
        <w:tc>
          <w:tcPr>
            <w:tcW w:w="4320" w:type="dxa"/>
            <w:shd w:val="clear" w:color="auto" w:fill="EEF2F7"/>
          </w:tcPr>
          <w:p w14:paraId="36C6D48E" w14:textId="77777777" w:rsidR="00277F13" w:rsidRPr="00277F13" w:rsidRDefault="00277F13" w:rsidP="00277F13">
            <w:pPr>
              <w:rPr>
                <w:rFonts w:ascii="Arial" w:hAnsi="Arial" w:cs="Arial"/>
              </w:rPr>
            </w:pPr>
            <w:r w:rsidRPr="00277F13">
              <w:rPr>
                <w:rFonts w:ascii="Arial" w:hAnsi="Arial" w:cs="Arial"/>
                <w:i/>
                <w:color w:val="707070"/>
              </w:rPr>
              <w:t>Enter value</w:t>
            </w:r>
          </w:p>
        </w:tc>
      </w:tr>
      <w:tr w:rsidR="00277F13" w:rsidRPr="00277F13" w14:paraId="043948E9" w14:textId="77777777" w:rsidTr="00EA7994">
        <w:tc>
          <w:tcPr>
            <w:tcW w:w="4320" w:type="dxa"/>
          </w:tcPr>
          <w:p w14:paraId="7ED3263C" w14:textId="77777777" w:rsidR="00277F13" w:rsidRPr="00277F13" w:rsidRDefault="00277F13" w:rsidP="00277F13">
            <w:pPr>
              <w:rPr>
                <w:rFonts w:ascii="Arial" w:hAnsi="Arial" w:cs="Arial"/>
              </w:rPr>
            </w:pPr>
            <w:r w:rsidRPr="00277F13">
              <w:rPr>
                <w:rFonts w:ascii="Arial" w:hAnsi="Arial" w:cs="Arial"/>
                <w:b/>
              </w:rPr>
              <w:t>Urgency or timing constraints</w:t>
            </w:r>
          </w:p>
        </w:tc>
        <w:tc>
          <w:tcPr>
            <w:tcW w:w="4320" w:type="dxa"/>
            <w:shd w:val="clear" w:color="auto" w:fill="EEF2F7"/>
          </w:tcPr>
          <w:p w14:paraId="056EBC45" w14:textId="77777777" w:rsidR="00277F13" w:rsidRPr="00277F13" w:rsidRDefault="00277F13" w:rsidP="00277F13">
            <w:pPr>
              <w:rPr>
                <w:rFonts w:ascii="Arial" w:hAnsi="Arial" w:cs="Arial"/>
              </w:rPr>
            </w:pPr>
            <w:r w:rsidRPr="00277F13">
              <w:rPr>
                <w:rFonts w:ascii="Arial" w:hAnsi="Arial" w:cs="Arial"/>
                <w:i/>
                <w:color w:val="707070"/>
              </w:rPr>
              <w:t>Enter details</w:t>
            </w:r>
          </w:p>
        </w:tc>
      </w:tr>
    </w:tbl>
    <w:p w14:paraId="24AEBBB5" w14:textId="77777777" w:rsidR="00277F13" w:rsidRPr="00277F13" w:rsidRDefault="00277F13" w:rsidP="00277F13">
      <w:pPr>
        <w:spacing w:line="240" w:lineRule="auto"/>
        <w:rPr>
          <w:rFonts w:ascii="Arial" w:hAnsi="Arial" w:cs="Arial"/>
          <w:b/>
          <w:bCs/>
        </w:rPr>
      </w:pPr>
    </w:p>
    <w:p w14:paraId="37387F6A" w14:textId="683C61DD" w:rsidR="00277F13" w:rsidRDefault="00277F13" w:rsidP="00C5668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lastRenderedPageBreak/>
        <w:t>Immediate actions taken</w:t>
      </w:r>
    </w:p>
    <w:p w14:paraId="1A03E27F"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p w14:paraId="0D7CC606" w14:textId="77777777" w:rsidR="00277F13" w:rsidRPr="00277F13" w:rsidRDefault="00277F13" w:rsidP="00277F13">
      <w:pPr>
        <w:spacing w:line="240" w:lineRule="auto"/>
        <w:rPr>
          <w:rFonts w:ascii="Arial" w:hAnsi="Arial" w:cs="Arial"/>
        </w:rPr>
      </w:pPr>
      <w:r w:rsidRPr="00277F13">
        <w:rPr>
          <w:rFonts w:ascii="Arial" w:hAnsi="Arial" w:cs="Arial"/>
          <w:b/>
        </w:rPr>
        <w:t>Select all that apply:</w:t>
      </w:r>
    </w:p>
    <w:p w14:paraId="06C596B8"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Paused or blocked activity</w:t>
      </w:r>
    </w:p>
    <w:p w14:paraId="6533CFB5"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Prevented funds/resources being made available</w:t>
      </w:r>
    </w:p>
    <w:p w14:paraId="0FB43BCF"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Restricted internal access to need</w:t>
      </w:r>
      <w:r w:rsidRPr="00277F13">
        <w:rPr>
          <w:rFonts w:ascii="Cambria Math" w:hAnsi="Cambria Math" w:cs="Cambria Math"/>
        </w:rPr>
        <w:t>‑</w:t>
      </w:r>
      <w:r w:rsidRPr="00277F13">
        <w:rPr>
          <w:rFonts w:ascii="Arial" w:hAnsi="Arial" w:cs="Arial"/>
        </w:rPr>
        <w:t>to</w:t>
      </w:r>
      <w:r w:rsidRPr="00277F13">
        <w:rPr>
          <w:rFonts w:ascii="Cambria Math" w:hAnsi="Cambria Math" w:cs="Cambria Math"/>
        </w:rPr>
        <w:t>‑</w:t>
      </w:r>
      <w:r w:rsidRPr="00277F13">
        <w:rPr>
          <w:rFonts w:ascii="Arial" w:hAnsi="Arial" w:cs="Arial"/>
        </w:rPr>
        <w:t>know</w:t>
      </w:r>
    </w:p>
    <w:p w14:paraId="5E75C005" w14:textId="282DD80D" w:rsidR="00277F13" w:rsidRPr="00C56683" w:rsidRDefault="00277F13" w:rsidP="00C5668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Communications plan to avoid tipping off prepared</w:t>
      </w:r>
    </w:p>
    <w:p w14:paraId="50E8A6B2" w14:textId="41C11A1B"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OFSI reporting and licensing assessment</w:t>
      </w:r>
    </w:p>
    <w:p w14:paraId="0686EA77"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15"/>
        <w:gridCol w:w="4315"/>
      </w:tblGrid>
      <w:tr w:rsidR="00277F13" w:rsidRPr="00277F13" w14:paraId="66E8DD43" w14:textId="77777777" w:rsidTr="00EA7994">
        <w:tc>
          <w:tcPr>
            <w:tcW w:w="4320" w:type="dxa"/>
          </w:tcPr>
          <w:p w14:paraId="084FEBBC" w14:textId="77777777" w:rsidR="00277F13" w:rsidRPr="00277F13" w:rsidRDefault="00277F13" w:rsidP="00277F13">
            <w:pPr>
              <w:rPr>
                <w:rFonts w:ascii="Arial" w:hAnsi="Arial" w:cs="Arial"/>
              </w:rPr>
            </w:pPr>
            <w:r w:rsidRPr="00277F13">
              <w:rPr>
                <w:rFonts w:ascii="Arial" w:hAnsi="Arial" w:cs="Arial"/>
                <w:b/>
              </w:rPr>
              <w:t>Mandatory OFSI report likely?</w:t>
            </w:r>
          </w:p>
        </w:tc>
        <w:tc>
          <w:tcPr>
            <w:tcW w:w="4320" w:type="dxa"/>
            <w:shd w:val="clear" w:color="auto" w:fill="EEF2F7"/>
          </w:tcPr>
          <w:p w14:paraId="7D134271" w14:textId="77777777" w:rsidR="00277F13" w:rsidRPr="00277F13" w:rsidRDefault="00277F13" w:rsidP="00277F13">
            <w:pPr>
              <w:rPr>
                <w:rFonts w:ascii="Arial" w:hAnsi="Arial" w:cs="Arial"/>
              </w:rPr>
            </w:pPr>
            <w:r w:rsidRPr="00277F13">
              <w:rPr>
                <w:rFonts w:ascii="Arial" w:hAnsi="Arial" w:cs="Arial"/>
                <w:i/>
                <w:color w:val="707070"/>
              </w:rPr>
              <w:t>Yes/No/Unsure – provide facts</w:t>
            </w:r>
          </w:p>
        </w:tc>
      </w:tr>
      <w:tr w:rsidR="00277F13" w:rsidRPr="00277F13" w14:paraId="7A1BDB51" w14:textId="77777777" w:rsidTr="00EA7994">
        <w:tc>
          <w:tcPr>
            <w:tcW w:w="4320" w:type="dxa"/>
          </w:tcPr>
          <w:p w14:paraId="0E7D490E" w14:textId="77777777" w:rsidR="00277F13" w:rsidRPr="00277F13" w:rsidRDefault="00277F13" w:rsidP="00277F13">
            <w:pPr>
              <w:rPr>
                <w:rFonts w:ascii="Arial" w:hAnsi="Arial" w:cs="Arial"/>
              </w:rPr>
            </w:pPr>
            <w:r w:rsidRPr="00277F13">
              <w:rPr>
                <w:rFonts w:ascii="Arial" w:hAnsi="Arial" w:cs="Arial"/>
                <w:b/>
              </w:rPr>
              <w:t>Facts to be reported and timescale</w:t>
            </w:r>
          </w:p>
        </w:tc>
        <w:tc>
          <w:tcPr>
            <w:tcW w:w="4320" w:type="dxa"/>
            <w:shd w:val="clear" w:color="auto" w:fill="EEF2F7"/>
          </w:tcPr>
          <w:p w14:paraId="77685F45" w14:textId="77777777" w:rsidR="00277F13" w:rsidRPr="00277F13" w:rsidRDefault="00277F13" w:rsidP="00277F13">
            <w:pPr>
              <w:rPr>
                <w:rFonts w:ascii="Arial" w:hAnsi="Arial" w:cs="Arial"/>
              </w:rPr>
            </w:pPr>
            <w:r w:rsidRPr="00277F13">
              <w:rPr>
                <w:rFonts w:ascii="Arial" w:hAnsi="Arial" w:cs="Arial"/>
                <w:i/>
                <w:color w:val="707070"/>
              </w:rPr>
              <w:t>Enter summary</w:t>
            </w:r>
          </w:p>
        </w:tc>
      </w:tr>
      <w:tr w:rsidR="00277F13" w:rsidRPr="00277F13" w14:paraId="3A93138C" w14:textId="77777777" w:rsidTr="00EA7994">
        <w:tc>
          <w:tcPr>
            <w:tcW w:w="4320" w:type="dxa"/>
          </w:tcPr>
          <w:p w14:paraId="19B99901" w14:textId="77777777" w:rsidR="00277F13" w:rsidRPr="00277F13" w:rsidRDefault="00277F13" w:rsidP="00277F13">
            <w:pPr>
              <w:rPr>
                <w:rFonts w:ascii="Arial" w:hAnsi="Arial" w:cs="Arial"/>
              </w:rPr>
            </w:pPr>
            <w:r w:rsidRPr="00277F13">
              <w:rPr>
                <w:rFonts w:ascii="Arial" w:hAnsi="Arial" w:cs="Arial"/>
                <w:b/>
              </w:rPr>
              <w:t>Licence needed?</w:t>
            </w:r>
          </w:p>
        </w:tc>
        <w:tc>
          <w:tcPr>
            <w:tcW w:w="4320" w:type="dxa"/>
            <w:shd w:val="clear" w:color="auto" w:fill="EEF2F7"/>
          </w:tcPr>
          <w:p w14:paraId="002F8878" w14:textId="77777777" w:rsidR="00277F13" w:rsidRPr="00277F13" w:rsidRDefault="00277F13" w:rsidP="00277F13">
            <w:pPr>
              <w:rPr>
                <w:rFonts w:ascii="Arial" w:hAnsi="Arial" w:cs="Arial"/>
              </w:rPr>
            </w:pPr>
            <w:r w:rsidRPr="00277F13">
              <w:rPr>
                <w:rFonts w:ascii="Arial" w:hAnsi="Arial" w:cs="Arial"/>
                <w:i/>
                <w:color w:val="707070"/>
              </w:rPr>
              <w:t>Yes/No/Unsure</w:t>
            </w:r>
          </w:p>
        </w:tc>
      </w:tr>
      <w:tr w:rsidR="00277F13" w:rsidRPr="00277F13" w14:paraId="280DEC98" w14:textId="77777777" w:rsidTr="00EA7994">
        <w:tc>
          <w:tcPr>
            <w:tcW w:w="4320" w:type="dxa"/>
          </w:tcPr>
          <w:p w14:paraId="3761C54B" w14:textId="77777777" w:rsidR="00277F13" w:rsidRPr="00277F13" w:rsidRDefault="00277F13" w:rsidP="00277F13">
            <w:pPr>
              <w:rPr>
                <w:rFonts w:ascii="Arial" w:hAnsi="Arial" w:cs="Arial"/>
              </w:rPr>
            </w:pPr>
            <w:r w:rsidRPr="00277F13">
              <w:rPr>
                <w:rFonts w:ascii="Arial" w:hAnsi="Arial" w:cs="Arial"/>
                <w:b/>
              </w:rPr>
              <w:t>General or specific licence route</w:t>
            </w:r>
          </w:p>
        </w:tc>
        <w:tc>
          <w:tcPr>
            <w:tcW w:w="4320" w:type="dxa"/>
            <w:shd w:val="clear" w:color="auto" w:fill="EEF2F7"/>
          </w:tcPr>
          <w:p w14:paraId="3CDA9188" w14:textId="77777777" w:rsidR="00277F13" w:rsidRPr="00277F13" w:rsidRDefault="00277F13" w:rsidP="00277F13">
            <w:pPr>
              <w:rPr>
                <w:rFonts w:ascii="Arial" w:hAnsi="Arial" w:cs="Arial"/>
              </w:rPr>
            </w:pPr>
            <w:r w:rsidRPr="00277F13">
              <w:rPr>
                <w:rFonts w:ascii="Arial" w:hAnsi="Arial" w:cs="Arial"/>
                <w:i/>
                <w:color w:val="707070"/>
              </w:rPr>
              <w:t>If applicable</w:t>
            </w:r>
          </w:p>
        </w:tc>
      </w:tr>
    </w:tbl>
    <w:p w14:paraId="393A430F" w14:textId="77777777" w:rsidR="00277F13" w:rsidRPr="00277F13" w:rsidRDefault="00277F13" w:rsidP="00277F13">
      <w:pPr>
        <w:spacing w:line="240" w:lineRule="auto"/>
        <w:rPr>
          <w:rFonts w:ascii="Arial" w:hAnsi="Arial" w:cs="Arial"/>
          <w:b/>
          <w:bCs/>
        </w:rPr>
      </w:pPr>
    </w:p>
    <w:p w14:paraId="1B1B2898" w14:textId="4F8044DE"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Attachments</w:t>
      </w:r>
    </w:p>
    <w:p w14:paraId="2FB35AC3"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p w14:paraId="7BF10E88" w14:textId="77777777" w:rsidR="00277F13" w:rsidRPr="00277F13" w:rsidRDefault="00277F13" w:rsidP="00277F13">
      <w:pPr>
        <w:spacing w:line="240" w:lineRule="auto"/>
        <w:rPr>
          <w:rFonts w:ascii="Arial" w:hAnsi="Arial" w:cs="Arial"/>
        </w:rPr>
      </w:pPr>
      <w:r w:rsidRPr="00277F13">
        <w:rPr>
          <w:rFonts w:ascii="Arial" w:hAnsi="Arial" w:cs="Arial"/>
          <w:b/>
        </w:rPr>
        <w:t>Tick attached:</w:t>
      </w:r>
    </w:p>
    <w:p w14:paraId="69C763E6"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Screening report/screenshots</w:t>
      </w:r>
    </w:p>
    <w:p w14:paraId="21506F5C"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Corporate structure documents</w:t>
      </w:r>
    </w:p>
    <w:p w14:paraId="25CCD91E"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Contract or invoice</w:t>
      </w:r>
    </w:p>
    <w:p w14:paraId="3EB20C52"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Emails/correspondence</w:t>
      </w:r>
    </w:p>
    <w:p w14:paraId="4F8F7703" w14:textId="77777777" w:rsidR="00277F13" w:rsidRPr="00277F13" w:rsidRDefault="00277F13" w:rsidP="00277F1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Prior internal analysis</w:t>
      </w:r>
    </w:p>
    <w:p w14:paraId="13370DDC" w14:textId="54A6AF8F" w:rsidR="00277F13" w:rsidRPr="00C56683" w:rsidRDefault="00277F13" w:rsidP="00C56683">
      <w:pPr>
        <w:spacing w:line="240" w:lineRule="auto"/>
        <w:ind w:left="283"/>
        <w:rPr>
          <w:rFonts w:ascii="Arial" w:hAnsi="Arial" w:cs="Arial"/>
        </w:rPr>
      </w:pPr>
      <w:r w:rsidRPr="00277F13">
        <w:rPr>
          <w:rFonts w:ascii="Segoe UI Symbol" w:hAnsi="Segoe UI Symbol" w:cs="Segoe UI Symbol"/>
        </w:rPr>
        <w:t>☐</w:t>
      </w:r>
      <w:r w:rsidRPr="00277F13">
        <w:rPr>
          <w:rFonts w:ascii="Arial" w:hAnsi="Arial" w:cs="Arial"/>
        </w:rPr>
        <w:t xml:space="preserve"> Other (specify)</w:t>
      </w:r>
    </w:p>
    <w:p w14:paraId="333488B5" w14:textId="7C3D3872" w:rsidR="00277F13" w:rsidRDefault="00277F13" w:rsidP="00277F13">
      <w:pPr>
        <w:pStyle w:val="ListParagraph"/>
        <w:widowControl w:val="0"/>
        <w:numPr>
          <w:ilvl w:val="0"/>
          <w:numId w:val="21"/>
        </w:numPr>
        <w:autoSpaceDE w:val="0"/>
        <w:autoSpaceDN w:val="0"/>
        <w:spacing w:after="0" w:line="240" w:lineRule="auto"/>
        <w:contextualSpacing w:val="0"/>
        <w:rPr>
          <w:rFonts w:ascii="Arial" w:hAnsi="Arial" w:cs="Arial"/>
          <w:b/>
          <w:bCs/>
        </w:rPr>
      </w:pPr>
      <w:r w:rsidRPr="00277F13">
        <w:rPr>
          <w:rFonts w:ascii="Arial" w:hAnsi="Arial" w:cs="Arial"/>
          <w:b/>
          <w:bCs/>
        </w:rPr>
        <w:t>Reporter declaration</w:t>
      </w:r>
    </w:p>
    <w:p w14:paraId="7328D1AD" w14:textId="77777777" w:rsidR="00C56683" w:rsidRPr="00C56683" w:rsidRDefault="00C56683" w:rsidP="00C56683">
      <w:pPr>
        <w:pStyle w:val="ListParagraph"/>
        <w:widowControl w:val="0"/>
        <w:autoSpaceDE w:val="0"/>
        <w:autoSpaceDN w:val="0"/>
        <w:spacing w:after="0" w:line="240" w:lineRule="auto"/>
        <w:contextualSpacing w:val="0"/>
        <w:rPr>
          <w:rFonts w:ascii="Arial" w:hAnsi="Arial" w:cs="Arial"/>
          <w:b/>
          <w:bCs/>
        </w:rPr>
      </w:pPr>
    </w:p>
    <w:tbl>
      <w:tblPr>
        <w:tblStyle w:val="TableGrid"/>
        <w:tblW w:w="0" w:type="auto"/>
        <w:tblLook w:val="04A0" w:firstRow="1" w:lastRow="0" w:firstColumn="1" w:lastColumn="0" w:noHBand="0" w:noVBand="1"/>
      </w:tblPr>
      <w:tblGrid>
        <w:gridCol w:w="4315"/>
        <w:gridCol w:w="4315"/>
      </w:tblGrid>
      <w:tr w:rsidR="00277F13" w:rsidRPr="00277F13" w14:paraId="0A8DA676" w14:textId="77777777" w:rsidTr="00EA7994">
        <w:tc>
          <w:tcPr>
            <w:tcW w:w="4320" w:type="dxa"/>
          </w:tcPr>
          <w:p w14:paraId="016D4AD2" w14:textId="77777777" w:rsidR="00277F13" w:rsidRPr="00277F13" w:rsidRDefault="00277F13" w:rsidP="00277F13">
            <w:pPr>
              <w:rPr>
                <w:rFonts w:ascii="Arial" w:hAnsi="Arial" w:cs="Arial"/>
              </w:rPr>
            </w:pPr>
            <w:r w:rsidRPr="00277F13">
              <w:rPr>
                <w:rFonts w:ascii="Arial" w:hAnsi="Arial" w:cs="Arial"/>
                <w:b/>
              </w:rPr>
              <w:t>Declaration</w:t>
            </w:r>
          </w:p>
        </w:tc>
        <w:tc>
          <w:tcPr>
            <w:tcW w:w="4320" w:type="dxa"/>
            <w:shd w:val="clear" w:color="auto" w:fill="EEF2F7"/>
          </w:tcPr>
          <w:p w14:paraId="58DBFD34" w14:textId="77777777" w:rsidR="00277F13" w:rsidRPr="00277F13" w:rsidRDefault="00277F13" w:rsidP="00277F13">
            <w:pPr>
              <w:rPr>
                <w:rFonts w:ascii="Arial" w:hAnsi="Arial" w:cs="Arial"/>
              </w:rPr>
            </w:pPr>
            <w:r w:rsidRPr="00277F13">
              <w:rPr>
                <w:rFonts w:ascii="Arial" w:hAnsi="Arial" w:cs="Arial"/>
                <w:i/>
                <w:color w:val="707070"/>
              </w:rPr>
              <w:t>I confirm I have paused activity and escalated without alerting the subject.</w:t>
            </w:r>
          </w:p>
        </w:tc>
      </w:tr>
      <w:tr w:rsidR="00277F13" w:rsidRPr="00277F13" w14:paraId="5F40C46F" w14:textId="77777777" w:rsidTr="00EA7994">
        <w:tc>
          <w:tcPr>
            <w:tcW w:w="4320" w:type="dxa"/>
          </w:tcPr>
          <w:p w14:paraId="7737B164" w14:textId="77777777" w:rsidR="00277F13" w:rsidRPr="00277F13" w:rsidRDefault="00277F13" w:rsidP="00277F13">
            <w:pPr>
              <w:rPr>
                <w:rFonts w:ascii="Arial" w:hAnsi="Arial" w:cs="Arial"/>
              </w:rPr>
            </w:pPr>
            <w:r w:rsidRPr="00277F13">
              <w:rPr>
                <w:rFonts w:ascii="Arial" w:hAnsi="Arial" w:cs="Arial"/>
                <w:b/>
              </w:rPr>
              <w:t>Signature</w:t>
            </w:r>
          </w:p>
        </w:tc>
        <w:tc>
          <w:tcPr>
            <w:tcW w:w="4320" w:type="dxa"/>
            <w:shd w:val="clear" w:color="auto" w:fill="EEF2F7"/>
          </w:tcPr>
          <w:p w14:paraId="2E9D2FD5" w14:textId="77777777" w:rsidR="00277F13" w:rsidRPr="00277F13" w:rsidRDefault="00277F13" w:rsidP="00277F13">
            <w:pPr>
              <w:rPr>
                <w:rFonts w:ascii="Arial" w:hAnsi="Arial" w:cs="Arial"/>
              </w:rPr>
            </w:pPr>
            <w:r w:rsidRPr="00277F13">
              <w:rPr>
                <w:rFonts w:ascii="Arial" w:hAnsi="Arial" w:cs="Arial"/>
                <w:i/>
                <w:color w:val="707070"/>
              </w:rPr>
              <w:t>Type name or sign</w:t>
            </w:r>
          </w:p>
        </w:tc>
      </w:tr>
      <w:tr w:rsidR="00277F13" w:rsidRPr="00277F13" w14:paraId="4AD27F2A" w14:textId="77777777" w:rsidTr="00EA7994">
        <w:tc>
          <w:tcPr>
            <w:tcW w:w="4320" w:type="dxa"/>
          </w:tcPr>
          <w:p w14:paraId="52BCD028" w14:textId="77777777" w:rsidR="00277F13" w:rsidRPr="00277F13" w:rsidRDefault="00277F13" w:rsidP="00277F13">
            <w:pPr>
              <w:rPr>
                <w:rFonts w:ascii="Arial" w:hAnsi="Arial" w:cs="Arial"/>
              </w:rPr>
            </w:pPr>
            <w:r w:rsidRPr="00277F13">
              <w:rPr>
                <w:rFonts w:ascii="Arial" w:hAnsi="Arial" w:cs="Arial"/>
                <w:b/>
              </w:rPr>
              <w:t>Date</w:t>
            </w:r>
          </w:p>
        </w:tc>
        <w:tc>
          <w:tcPr>
            <w:tcW w:w="4320" w:type="dxa"/>
            <w:shd w:val="clear" w:color="auto" w:fill="EEF2F7"/>
          </w:tcPr>
          <w:p w14:paraId="308A75B5" w14:textId="77777777" w:rsidR="00277F13" w:rsidRPr="00277F13" w:rsidRDefault="00277F13" w:rsidP="00277F13">
            <w:pPr>
              <w:rPr>
                <w:rFonts w:ascii="Arial" w:hAnsi="Arial" w:cs="Arial"/>
              </w:rPr>
            </w:pPr>
            <w:r w:rsidRPr="00277F13">
              <w:rPr>
                <w:rFonts w:ascii="Arial" w:hAnsi="Arial" w:cs="Arial"/>
                <w:i/>
                <w:color w:val="707070"/>
              </w:rPr>
              <w:t>DD/MM/YYYY</w:t>
            </w:r>
          </w:p>
        </w:tc>
      </w:tr>
    </w:tbl>
    <w:p w14:paraId="08654301" w14:textId="77777777" w:rsidR="00277F13" w:rsidRPr="00277F13" w:rsidRDefault="00277F13" w:rsidP="00277F13">
      <w:pPr>
        <w:spacing w:line="240" w:lineRule="auto"/>
        <w:rPr>
          <w:rFonts w:ascii="Arial" w:hAnsi="Arial" w:cs="Arial"/>
          <w:b/>
          <w:bCs/>
        </w:rPr>
      </w:pPr>
    </w:p>
    <w:p w14:paraId="30877CF0" w14:textId="550896DF" w:rsidR="00277F13" w:rsidRPr="00277F13" w:rsidRDefault="00277F13" w:rsidP="00277F13">
      <w:pPr>
        <w:spacing w:line="240" w:lineRule="auto"/>
        <w:rPr>
          <w:rFonts w:ascii="Arial" w:hAnsi="Arial" w:cs="Arial"/>
          <w:b/>
          <w:bCs/>
        </w:rPr>
      </w:pPr>
      <w:r w:rsidRPr="00277F13">
        <w:rPr>
          <w:rFonts w:ascii="Arial" w:hAnsi="Arial" w:cs="Arial"/>
          <w:b/>
          <w:bCs/>
        </w:rPr>
        <w:t>For MLRO use only</w:t>
      </w:r>
    </w:p>
    <w:tbl>
      <w:tblPr>
        <w:tblStyle w:val="TableGrid"/>
        <w:tblW w:w="0" w:type="auto"/>
        <w:tblLook w:val="04A0" w:firstRow="1" w:lastRow="0" w:firstColumn="1" w:lastColumn="0" w:noHBand="0" w:noVBand="1"/>
      </w:tblPr>
      <w:tblGrid>
        <w:gridCol w:w="4315"/>
        <w:gridCol w:w="4315"/>
      </w:tblGrid>
      <w:tr w:rsidR="00277F13" w:rsidRPr="00277F13" w14:paraId="22E64A83" w14:textId="77777777" w:rsidTr="00EA7994">
        <w:tc>
          <w:tcPr>
            <w:tcW w:w="4320" w:type="dxa"/>
          </w:tcPr>
          <w:p w14:paraId="58D0DE4D" w14:textId="77777777" w:rsidR="00277F13" w:rsidRPr="00277F13" w:rsidRDefault="00277F13" w:rsidP="00277F13">
            <w:pPr>
              <w:rPr>
                <w:rFonts w:ascii="Arial" w:hAnsi="Arial" w:cs="Arial"/>
              </w:rPr>
            </w:pPr>
            <w:r w:rsidRPr="00277F13">
              <w:rPr>
                <w:rFonts w:ascii="Arial" w:hAnsi="Arial" w:cs="Arial"/>
                <w:b/>
              </w:rPr>
              <w:t>Sanctions case ID (if different)</w:t>
            </w:r>
          </w:p>
        </w:tc>
        <w:tc>
          <w:tcPr>
            <w:tcW w:w="4320" w:type="dxa"/>
            <w:shd w:val="clear" w:color="auto" w:fill="EEF2F7"/>
          </w:tcPr>
          <w:p w14:paraId="5FED0504" w14:textId="5B544461" w:rsidR="00277F13" w:rsidRPr="00277F13" w:rsidRDefault="00277F13" w:rsidP="00277F13">
            <w:pPr>
              <w:rPr>
                <w:rFonts w:ascii="Arial" w:hAnsi="Arial" w:cs="Arial"/>
              </w:rPr>
            </w:pPr>
            <w:r w:rsidRPr="00277F13">
              <w:rPr>
                <w:rFonts w:ascii="Arial" w:hAnsi="Arial" w:cs="Arial"/>
                <w:i/>
                <w:color w:val="707070"/>
              </w:rPr>
              <w:t>SAN-20260122-1047-8257</w:t>
            </w:r>
          </w:p>
        </w:tc>
      </w:tr>
      <w:tr w:rsidR="00277F13" w:rsidRPr="00277F13" w14:paraId="499629E5" w14:textId="77777777" w:rsidTr="00EA7994">
        <w:tc>
          <w:tcPr>
            <w:tcW w:w="4320" w:type="dxa"/>
          </w:tcPr>
          <w:p w14:paraId="77C5582E" w14:textId="77777777" w:rsidR="00277F13" w:rsidRPr="00277F13" w:rsidRDefault="00277F13" w:rsidP="00277F13">
            <w:pPr>
              <w:rPr>
                <w:rFonts w:ascii="Arial" w:hAnsi="Arial" w:cs="Arial"/>
              </w:rPr>
            </w:pPr>
            <w:r w:rsidRPr="00277F13">
              <w:rPr>
                <w:rFonts w:ascii="Arial" w:hAnsi="Arial" w:cs="Arial"/>
                <w:b/>
              </w:rPr>
              <w:t>Match outcome</w:t>
            </w:r>
          </w:p>
        </w:tc>
        <w:tc>
          <w:tcPr>
            <w:tcW w:w="4320" w:type="dxa"/>
            <w:shd w:val="clear" w:color="auto" w:fill="EEF2F7"/>
          </w:tcPr>
          <w:p w14:paraId="68D4DFAF" w14:textId="77777777" w:rsidR="00277F13" w:rsidRPr="00277F13" w:rsidRDefault="00277F13" w:rsidP="00277F13">
            <w:pPr>
              <w:rPr>
                <w:rFonts w:ascii="Arial" w:hAnsi="Arial" w:cs="Arial"/>
              </w:rPr>
            </w:pPr>
            <w:r w:rsidRPr="00277F13">
              <w:rPr>
                <w:rFonts w:ascii="Arial" w:hAnsi="Arial" w:cs="Arial"/>
                <w:i/>
                <w:color w:val="707070"/>
              </w:rPr>
              <w:t>Confirmed DP / Controlled by DP / False positive / More checks required</w:t>
            </w:r>
          </w:p>
        </w:tc>
      </w:tr>
      <w:tr w:rsidR="00277F13" w:rsidRPr="00277F13" w14:paraId="527DF064" w14:textId="77777777" w:rsidTr="00EA7994">
        <w:tc>
          <w:tcPr>
            <w:tcW w:w="4320" w:type="dxa"/>
          </w:tcPr>
          <w:p w14:paraId="20D2108F" w14:textId="77777777" w:rsidR="00277F13" w:rsidRPr="00277F13" w:rsidRDefault="00277F13" w:rsidP="00277F13">
            <w:pPr>
              <w:rPr>
                <w:rFonts w:ascii="Arial" w:hAnsi="Arial" w:cs="Arial"/>
              </w:rPr>
            </w:pPr>
            <w:r w:rsidRPr="00277F13">
              <w:rPr>
                <w:rFonts w:ascii="Arial" w:hAnsi="Arial" w:cs="Arial"/>
                <w:b/>
              </w:rPr>
              <w:t>Decision and rationale</w:t>
            </w:r>
          </w:p>
        </w:tc>
        <w:tc>
          <w:tcPr>
            <w:tcW w:w="4320" w:type="dxa"/>
            <w:shd w:val="clear" w:color="auto" w:fill="EEF2F7"/>
          </w:tcPr>
          <w:p w14:paraId="35D1F3AC"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6BD680C1" w14:textId="77777777" w:rsidTr="00EA7994">
        <w:tc>
          <w:tcPr>
            <w:tcW w:w="4320" w:type="dxa"/>
          </w:tcPr>
          <w:p w14:paraId="447BFD2D" w14:textId="77777777" w:rsidR="00277F13" w:rsidRPr="00277F13" w:rsidRDefault="00277F13" w:rsidP="00277F13">
            <w:pPr>
              <w:rPr>
                <w:rFonts w:ascii="Arial" w:hAnsi="Arial" w:cs="Arial"/>
              </w:rPr>
            </w:pPr>
            <w:r w:rsidRPr="00277F13">
              <w:rPr>
                <w:rFonts w:ascii="Arial" w:hAnsi="Arial" w:cs="Arial"/>
                <w:b/>
              </w:rPr>
              <w:t>Continue block/freeze under CRL control</w:t>
            </w:r>
          </w:p>
        </w:tc>
        <w:tc>
          <w:tcPr>
            <w:tcW w:w="4320" w:type="dxa"/>
            <w:shd w:val="clear" w:color="auto" w:fill="EEF2F7"/>
          </w:tcPr>
          <w:p w14:paraId="63AC80CF" w14:textId="77777777" w:rsidR="00277F13" w:rsidRPr="00277F13" w:rsidRDefault="00277F13" w:rsidP="00277F13">
            <w:pPr>
              <w:rPr>
                <w:rFonts w:ascii="Arial" w:hAnsi="Arial" w:cs="Arial"/>
              </w:rPr>
            </w:pPr>
            <w:r w:rsidRPr="00277F13">
              <w:rPr>
                <w:rFonts w:ascii="Arial" w:hAnsi="Arial" w:cs="Arial"/>
                <w:i/>
                <w:color w:val="707070"/>
              </w:rPr>
              <w:t>Yes/Not applicable</w:t>
            </w:r>
          </w:p>
        </w:tc>
      </w:tr>
      <w:tr w:rsidR="00277F13" w:rsidRPr="00277F13" w14:paraId="04FFE20B" w14:textId="77777777" w:rsidTr="00EA7994">
        <w:tc>
          <w:tcPr>
            <w:tcW w:w="4320" w:type="dxa"/>
          </w:tcPr>
          <w:p w14:paraId="1F165A1C" w14:textId="77777777" w:rsidR="00277F13" w:rsidRPr="00277F13" w:rsidRDefault="00277F13" w:rsidP="00277F13">
            <w:pPr>
              <w:rPr>
                <w:rFonts w:ascii="Arial" w:hAnsi="Arial" w:cs="Arial"/>
              </w:rPr>
            </w:pPr>
            <w:r w:rsidRPr="00277F13">
              <w:rPr>
                <w:rFonts w:ascii="Arial" w:hAnsi="Arial" w:cs="Arial"/>
                <w:b/>
              </w:rPr>
              <w:lastRenderedPageBreak/>
              <w:t>OFSI notification</w:t>
            </w:r>
          </w:p>
        </w:tc>
        <w:tc>
          <w:tcPr>
            <w:tcW w:w="4320" w:type="dxa"/>
            <w:shd w:val="clear" w:color="auto" w:fill="EEF2F7"/>
          </w:tcPr>
          <w:p w14:paraId="378BB086" w14:textId="77777777" w:rsidR="00277F13" w:rsidRPr="00277F13" w:rsidRDefault="00277F13" w:rsidP="00277F13">
            <w:pPr>
              <w:rPr>
                <w:rFonts w:ascii="Arial" w:hAnsi="Arial" w:cs="Arial"/>
              </w:rPr>
            </w:pPr>
            <w:r w:rsidRPr="00277F13">
              <w:rPr>
                <w:rFonts w:ascii="Arial" w:hAnsi="Arial" w:cs="Arial"/>
                <w:i/>
                <w:color w:val="707070"/>
              </w:rPr>
              <w:t>Required and submitted on [date] / Not required</w:t>
            </w:r>
          </w:p>
        </w:tc>
      </w:tr>
      <w:tr w:rsidR="00277F13" w:rsidRPr="00277F13" w14:paraId="13A635BB" w14:textId="77777777" w:rsidTr="00EA7994">
        <w:tc>
          <w:tcPr>
            <w:tcW w:w="4320" w:type="dxa"/>
          </w:tcPr>
          <w:p w14:paraId="678F7FE8" w14:textId="77777777" w:rsidR="00277F13" w:rsidRPr="00277F13" w:rsidRDefault="00277F13" w:rsidP="00277F13">
            <w:pPr>
              <w:rPr>
                <w:rFonts w:ascii="Arial" w:hAnsi="Arial" w:cs="Arial"/>
              </w:rPr>
            </w:pPr>
            <w:r w:rsidRPr="00277F13">
              <w:rPr>
                <w:rFonts w:ascii="Arial" w:hAnsi="Arial" w:cs="Arial"/>
                <w:b/>
              </w:rPr>
              <w:t>Licence assessment</w:t>
            </w:r>
          </w:p>
        </w:tc>
        <w:tc>
          <w:tcPr>
            <w:tcW w:w="4320" w:type="dxa"/>
            <w:shd w:val="clear" w:color="auto" w:fill="EEF2F7"/>
          </w:tcPr>
          <w:p w14:paraId="072AE52A" w14:textId="77777777" w:rsidR="00277F13" w:rsidRPr="00277F13" w:rsidRDefault="00277F13" w:rsidP="00277F13">
            <w:pPr>
              <w:rPr>
                <w:rFonts w:ascii="Arial" w:hAnsi="Arial" w:cs="Arial"/>
              </w:rPr>
            </w:pPr>
            <w:r w:rsidRPr="00277F13">
              <w:rPr>
                <w:rFonts w:ascii="Arial" w:hAnsi="Arial" w:cs="Arial"/>
                <w:i/>
                <w:color w:val="707070"/>
              </w:rPr>
              <w:t>General licence / Specific licence / Not required</w:t>
            </w:r>
          </w:p>
        </w:tc>
      </w:tr>
      <w:tr w:rsidR="00277F13" w:rsidRPr="00277F13" w14:paraId="3D841A7E" w14:textId="77777777" w:rsidTr="00EA7994">
        <w:tc>
          <w:tcPr>
            <w:tcW w:w="4320" w:type="dxa"/>
          </w:tcPr>
          <w:p w14:paraId="6A68069F" w14:textId="77777777" w:rsidR="00277F13" w:rsidRPr="00277F13" w:rsidRDefault="00277F13" w:rsidP="00277F13">
            <w:pPr>
              <w:rPr>
                <w:rFonts w:ascii="Arial" w:hAnsi="Arial" w:cs="Arial"/>
              </w:rPr>
            </w:pPr>
            <w:r w:rsidRPr="00277F13">
              <w:rPr>
                <w:rFonts w:ascii="Arial" w:hAnsi="Arial" w:cs="Arial"/>
                <w:b/>
              </w:rPr>
              <w:t>Comms &amp; record</w:t>
            </w:r>
            <w:r w:rsidRPr="00277F13">
              <w:rPr>
                <w:rFonts w:ascii="Cambria Math" w:hAnsi="Cambria Math" w:cs="Cambria Math"/>
                <w:b/>
              </w:rPr>
              <w:t>‑</w:t>
            </w:r>
            <w:r w:rsidRPr="00277F13">
              <w:rPr>
                <w:rFonts w:ascii="Arial" w:hAnsi="Arial" w:cs="Arial"/>
                <w:b/>
              </w:rPr>
              <w:t>keeping instructions</w:t>
            </w:r>
          </w:p>
        </w:tc>
        <w:tc>
          <w:tcPr>
            <w:tcW w:w="4320" w:type="dxa"/>
            <w:shd w:val="clear" w:color="auto" w:fill="EEF2F7"/>
          </w:tcPr>
          <w:p w14:paraId="33D2EABD"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30FE7DF6" w14:textId="77777777" w:rsidTr="00EA7994">
        <w:tc>
          <w:tcPr>
            <w:tcW w:w="4320" w:type="dxa"/>
          </w:tcPr>
          <w:p w14:paraId="0FF938B5" w14:textId="77777777" w:rsidR="00277F13" w:rsidRPr="00277F13" w:rsidRDefault="00277F13" w:rsidP="00277F13">
            <w:pPr>
              <w:rPr>
                <w:rFonts w:ascii="Arial" w:hAnsi="Arial" w:cs="Arial"/>
              </w:rPr>
            </w:pPr>
            <w:r w:rsidRPr="00277F13">
              <w:rPr>
                <w:rFonts w:ascii="Arial" w:hAnsi="Arial" w:cs="Arial"/>
                <w:b/>
              </w:rPr>
              <w:t>Outcome recorded and evidence stored (restricted)</w:t>
            </w:r>
          </w:p>
        </w:tc>
        <w:tc>
          <w:tcPr>
            <w:tcW w:w="4320" w:type="dxa"/>
            <w:shd w:val="clear" w:color="auto" w:fill="EEF2F7"/>
          </w:tcPr>
          <w:p w14:paraId="67011E91" w14:textId="77777777" w:rsidR="00277F13" w:rsidRPr="00277F13" w:rsidRDefault="00277F13" w:rsidP="00277F13">
            <w:pPr>
              <w:rPr>
                <w:rFonts w:ascii="Arial" w:hAnsi="Arial" w:cs="Arial"/>
              </w:rPr>
            </w:pPr>
            <w:r w:rsidRPr="00277F13">
              <w:rPr>
                <w:rFonts w:ascii="Arial" w:hAnsi="Arial" w:cs="Arial"/>
                <w:i/>
                <w:color w:val="707070"/>
              </w:rPr>
              <w:t>Yes</w:t>
            </w:r>
          </w:p>
        </w:tc>
      </w:tr>
      <w:tr w:rsidR="00277F13" w:rsidRPr="00277F13" w14:paraId="5D5F2981" w14:textId="77777777" w:rsidTr="00EA7994">
        <w:tc>
          <w:tcPr>
            <w:tcW w:w="4320" w:type="dxa"/>
          </w:tcPr>
          <w:p w14:paraId="2E3325AD" w14:textId="77777777" w:rsidR="00277F13" w:rsidRPr="00277F13" w:rsidRDefault="00277F13" w:rsidP="00277F13">
            <w:pPr>
              <w:rPr>
                <w:rFonts w:ascii="Arial" w:hAnsi="Arial" w:cs="Arial"/>
              </w:rPr>
            </w:pPr>
            <w:r w:rsidRPr="00277F13">
              <w:rPr>
                <w:rFonts w:ascii="Arial" w:hAnsi="Arial" w:cs="Arial"/>
                <w:b/>
              </w:rPr>
              <w:t>Lessons learned / control improvements</w:t>
            </w:r>
          </w:p>
        </w:tc>
        <w:tc>
          <w:tcPr>
            <w:tcW w:w="4320" w:type="dxa"/>
            <w:shd w:val="clear" w:color="auto" w:fill="EEF2F7"/>
          </w:tcPr>
          <w:p w14:paraId="7B39397B" w14:textId="77777777" w:rsidR="00277F13" w:rsidRPr="00277F13" w:rsidRDefault="00277F13" w:rsidP="00277F13">
            <w:pPr>
              <w:rPr>
                <w:rFonts w:ascii="Arial" w:hAnsi="Arial" w:cs="Arial"/>
              </w:rPr>
            </w:pPr>
            <w:r w:rsidRPr="00277F13">
              <w:rPr>
                <w:rFonts w:ascii="Arial" w:hAnsi="Arial" w:cs="Arial"/>
                <w:i/>
                <w:color w:val="707070"/>
              </w:rPr>
              <w:t>Enter details</w:t>
            </w:r>
          </w:p>
        </w:tc>
      </w:tr>
      <w:tr w:rsidR="00277F13" w:rsidRPr="00277F13" w14:paraId="09139A07" w14:textId="77777777" w:rsidTr="00EA7994">
        <w:tc>
          <w:tcPr>
            <w:tcW w:w="4320" w:type="dxa"/>
          </w:tcPr>
          <w:p w14:paraId="26C82397" w14:textId="77777777" w:rsidR="00277F13" w:rsidRPr="00277F13" w:rsidRDefault="00277F13" w:rsidP="00277F13">
            <w:pPr>
              <w:rPr>
                <w:rFonts w:ascii="Arial" w:hAnsi="Arial" w:cs="Arial"/>
              </w:rPr>
            </w:pPr>
            <w:r w:rsidRPr="00277F13">
              <w:rPr>
                <w:rFonts w:ascii="Arial" w:hAnsi="Arial" w:cs="Arial"/>
                <w:b/>
              </w:rPr>
              <w:t>Approvals – Sanctions Lead</w:t>
            </w:r>
          </w:p>
        </w:tc>
        <w:tc>
          <w:tcPr>
            <w:tcW w:w="4320" w:type="dxa"/>
            <w:shd w:val="clear" w:color="auto" w:fill="EEF2F7"/>
          </w:tcPr>
          <w:p w14:paraId="670A16A5" w14:textId="77777777" w:rsidR="00277F13" w:rsidRPr="00277F13" w:rsidRDefault="00277F13" w:rsidP="00277F13">
            <w:pPr>
              <w:rPr>
                <w:rFonts w:ascii="Arial" w:hAnsi="Arial" w:cs="Arial"/>
              </w:rPr>
            </w:pPr>
            <w:r w:rsidRPr="00277F13">
              <w:rPr>
                <w:rFonts w:ascii="Arial" w:hAnsi="Arial" w:cs="Arial"/>
                <w:i/>
                <w:color w:val="707070"/>
              </w:rPr>
              <w:t>Name/sign/date</w:t>
            </w:r>
          </w:p>
        </w:tc>
      </w:tr>
      <w:tr w:rsidR="00277F13" w:rsidRPr="00277F13" w14:paraId="4015CAD0" w14:textId="77777777" w:rsidTr="00EA7994">
        <w:tc>
          <w:tcPr>
            <w:tcW w:w="4320" w:type="dxa"/>
          </w:tcPr>
          <w:p w14:paraId="5008A91A" w14:textId="77777777" w:rsidR="00277F13" w:rsidRPr="00277F13" w:rsidRDefault="00277F13" w:rsidP="00277F13">
            <w:pPr>
              <w:rPr>
                <w:rFonts w:ascii="Arial" w:hAnsi="Arial" w:cs="Arial"/>
              </w:rPr>
            </w:pPr>
            <w:r w:rsidRPr="00277F13">
              <w:rPr>
                <w:rFonts w:ascii="Arial" w:hAnsi="Arial" w:cs="Arial"/>
                <w:b/>
              </w:rPr>
              <w:t>Approvals – MLRO</w:t>
            </w:r>
          </w:p>
        </w:tc>
        <w:tc>
          <w:tcPr>
            <w:tcW w:w="4320" w:type="dxa"/>
            <w:shd w:val="clear" w:color="auto" w:fill="EEF2F7"/>
          </w:tcPr>
          <w:p w14:paraId="774C2AE0" w14:textId="77777777" w:rsidR="00277F13" w:rsidRPr="00277F13" w:rsidRDefault="00277F13" w:rsidP="00277F13">
            <w:pPr>
              <w:rPr>
                <w:rFonts w:ascii="Arial" w:hAnsi="Arial" w:cs="Arial"/>
              </w:rPr>
            </w:pPr>
            <w:r w:rsidRPr="00277F13">
              <w:rPr>
                <w:rFonts w:ascii="Arial" w:hAnsi="Arial" w:cs="Arial"/>
                <w:i/>
                <w:color w:val="707070"/>
              </w:rPr>
              <w:t>Name/sign/date</w:t>
            </w:r>
          </w:p>
        </w:tc>
      </w:tr>
    </w:tbl>
    <w:p w14:paraId="3B39F9E3" w14:textId="77777777" w:rsidR="00162266" w:rsidRPr="00162266" w:rsidRDefault="00162266" w:rsidP="00162266"/>
    <w:p w14:paraId="3097906B" w14:textId="77777777" w:rsidR="00BB3B51" w:rsidRPr="00314D06" w:rsidRDefault="00E013B0" w:rsidP="003821B1">
      <w:pPr>
        <w:pStyle w:val="Heading2"/>
        <w:jc w:val="both"/>
        <w:rPr>
          <w:rFonts w:ascii="Arial" w:hAnsi="Arial" w:cs="Arial"/>
          <w:color w:val="auto"/>
        </w:rPr>
      </w:pPr>
      <w:bookmarkStart w:id="28" w:name="_Toc221880382"/>
      <w:r w:rsidRPr="00314D06">
        <w:rPr>
          <w:rFonts w:ascii="Arial" w:hAnsi="Arial" w:cs="Arial"/>
          <w:color w:val="auto"/>
        </w:rPr>
        <w:t>Appendix 3: Record Keeping Checklist</w:t>
      </w:r>
      <w:bookmarkEnd w:id="28"/>
    </w:p>
    <w:p w14:paraId="418C2021" w14:textId="77777777" w:rsidR="00BB3B51" w:rsidRPr="001C455D" w:rsidRDefault="00E013B0" w:rsidP="003821B1">
      <w:pPr>
        <w:spacing w:after="120"/>
        <w:jc w:val="both"/>
        <w:rPr>
          <w:rFonts w:ascii="Arial" w:hAnsi="Arial" w:cs="Arial"/>
        </w:rPr>
      </w:pPr>
      <w:r w:rsidRPr="001C455D">
        <w:rPr>
          <w:rFonts w:ascii="Arial" w:hAnsi="Arial" w:cs="Arial"/>
        </w:rPr>
        <w:t>Maintain an auditable trail of the following records, with secure storage and restricted access as appropriate:</w:t>
      </w:r>
    </w:p>
    <w:p w14:paraId="37B961DD" w14:textId="77777777" w:rsidR="00BB3B51" w:rsidRPr="001C455D" w:rsidRDefault="00E013B0" w:rsidP="003821B1">
      <w:pPr>
        <w:pStyle w:val="ListBullet"/>
        <w:jc w:val="both"/>
        <w:rPr>
          <w:rFonts w:ascii="Arial" w:hAnsi="Arial" w:cs="Arial"/>
        </w:rPr>
      </w:pPr>
      <w:r w:rsidRPr="001C455D">
        <w:rPr>
          <w:rFonts w:ascii="Arial" w:hAnsi="Arial" w:cs="Arial"/>
        </w:rPr>
        <w:t>PWRA and policy approvals</w:t>
      </w:r>
    </w:p>
    <w:p w14:paraId="5DEC26E3" w14:textId="77777777" w:rsidR="00BB3B51" w:rsidRPr="001C455D" w:rsidRDefault="00E013B0" w:rsidP="003821B1">
      <w:pPr>
        <w:pStyle w:val="ListBullet"/>
        <w:jc w:val="both"/>
        <w:rPr>
          <w:rFonts w:ascii="Arial" w:hAnsi="Arial" w:cs="Arial"/>
        </w:rPr>
      </w:pPr>
      <w:r w:rsidRPr="001C455D">
        <w:rPr>
          <w:rFonts w:ascii="Arial" w:hAnsi="Arial" w:cs="Arial"/>
        </w:rPr>
        <w:t>Client identification and verification records, including beneficial ownership and source of funds or source of wealth where applicable</w:t>
      </w:r>
    </w:p>
    <w:p w14:paraId="479CB6DE" w14:textId="77777777" w:rsidR="00BB3B51" w:rsidRPr="001C455D" w:rsidRDefault="00E013B0" w:rsidP="003821B1">
      <w:pPr>
        <w:pStyle w:val="ListBullet"/>
        <w:jc w:val="both"/>
        <w:rPr>
          <w:rFonts w:ascii="Arial" w:hAnsi="Arial" w:cs="Arial"/>
        </w:rPr>
      </w:pPr>
      <w:r w:rsidRPr="001C455D">
        <w:rPr>
          <w:rFonts w:ascii="Arial" w:hAnsi="Arial" w:cs="Arial"/>
        </w:rPr>
        <w:t>EDD rationale and senior approvals</w:t>
      </w:r>
    </w:p>
    <w:p w14:paraId="62204BC5" w14:textId="77777777" w:rsidR="00BB3B51" w:rsidRPr="001C455D" w:rsidRDefault="00E013B0" w:rsidP="003821B1">
      <w:pPr>
        <w:pStyle w:val="ListBullet"/>
        <w:jc w:val="both"/>
        <w:rPr>
          <w:rFonts w:ascii="Arial" w:hAnsi="Arial" w:cs="Arial"/>
        </w:rPr>
      </w:pPr>
      <w:r w:rsidRPr="001C455D">
        <w:rPr>
          <w:rFonts w:ascii="Arial" w:hAnsi="Arial" w:cs="Arial"/>
        </w:rPr>
        <w:t>Sanctions screening results, match analysis, and OFSI reports where relevant</w:t>
      </w:r>
    </w:p>
    <w:p w14:paraId="0C07BEB4" w14:textId="77777777" w:rsidR="00BB3B51" w:rsidRPr="001C455D" w:rsidRDefault="00E013B0" w:rsidP="003821B1">
      <w:pPr>
        <w:pStyle w:val="ListBullet"/>
        <w:jc w:val="both"/>
        <w:rPr>
          <w:rFonts w:ascii="Arial" w:hAnsi="Arial" w:cs="Arial"/>
        </w:rPr>
      </w:pPr>
      <w:r w:rsidRPr="001C455D">
        <w:rPr>
          <w:rFonts w:ascii="Arial" w:hAnsi="Arial" w:cs="Arial"/>
        </w:rPr>
        <w:t>Internal Suspicion Reports, SAR decisions, UKFIU correspondence, and DAML outcomes. Store separately from matter files</w:t>
      </w:r>
    </w:p>
    <w:p w14:paraId="202BB5B7" w14:textId="77777777" w:rsidR="00BB3B51" w:rsidRPr="001C455D" w:rsidRDefault="00E013B0" w:rsidP="003821B1">
      <w:pPr>
        <w:pStyle w:val="ListBullet"/>
        <w:jc w:val="both"/>
        <w:rPr>
          <w:rFonts w:ascii="Arial" w:hAnsi="Arial" w:cs="Arial"/>
        </w:rPr>
      </w:pPr>
      <w:r w:rsidRPr="001C455D">
        <w:rPr>
          <w:rFonts w:ascii="Arial" w:hAnsi="Arial" w:cs="Arial"/>
        </w:rPr>
        <w:t>Training logs, assessments, attendance records</w:t>
      </w:r>
    </w:p>
    <w:p w14:paraId="47E6FB68" w14:textId="77777777" w:rsidR="00BB3B51" w:rsidRPr="001C455D" w:rsidRDefault="00E013B0" w:rsidP="003821B1">
      <w:pPr>
        <w:pStyle w:val="ListBullet"/>
        <w:jc w:val="both"/>
        <w:rPr>
          <w:rFonts w:ascii="Arial" w:hAnsi="Arial" w:cs="Arial"/>
        </w:rPr>
      </w:pPr>
      <w:r w:rsidRPr="001C455D">
        <w:rPr>
          <w:rFonts w:ascii="Arial" w:hAnsi="Arial" w:cs="Arial"/>
        </w:rPr>
        <w:t>QA and audit findings and remedial actions</w:t>
      </w:r>
    </w:p>
    <w:p w14:paraId="03479B07" w14:textId="77777777" w:rsidR="00BB3B51" w:rsidRPr="001C455D" w:rsidRDefault="00E013B0" w:rsidP="003821B1">
      <w:pPr>
        <w:pStyle w:val="ListBullet"/>
        <w:jc w:val="both"/>
        <w:rPr>
          <w:rFonts w:ascii="Arial" w:hAnsi="Arial" w:cs="Arial"/>
        </w:rPr>
      </w:pPr>
      <w:r w:rsidRPr="001C455D">
        <w:rPr>
          <w:rFonts w:ascii="Arial" w:hAnsi="Arial" w:cs="Arial"/>
        </w:rPr>
        <w:t>Retention schedule confirming at least five years from end of matter or relationship, and lawful basis for any extended retention</w:t>
      </w:r>
    </w:p>
    <w:p w14:paraId="6D1311A4" w14:textId="77777777" w:rsidR="00BB3B51" w:rsidRPr="00314D06" w:rsidRDefault="00E013B0" w:rsidP="003821B1">
      <w:pPr>
        <w:pStyle w:val="Heading2"/>
        <w:jc w:val="both"/>
        <w:rPr>
          <w:rFonts w:ascii="Arial" w:hAnsi="Arial" w:cs="Arial"/>
          <w:color w:val="auto"/>
        </w:rPr>
      </w:pPr>
      <w:bookmarkStart w:id="29" w:name="_Toc221880383"/>
      <w:r w:rsidRPr="00314D06">
        <w:rPr>
          <w:rFonts w:ascii="Arial" w:hAnsi="Arial" w:cs="Arial"/>
          <w:color w:val="auto"/>
        </w:rPr>
        <w:t>Appendix 4: EDD Triggers and Examples</w:t>
      </w:r>
      <w:bookmarkEnd w:id="29"/>
    </w:p>
    <w:p w14:paraId="0F989FF8" w14:textId="77777777" w:rsidR="00BB3B51" w:rsidRPr="001C455D" w:rsidRDefault="00E013B0" w:rsidP="003821B1">
      <w:pPr>
        <w:spacing w:after="120"/>
        <w:jc w:val="both"/>
        <w:rPr>
          <w:rFonts w:ascii="Arial" w:hAnsi="Arial" w:cs="Arial"/>
        </w:rPr>
      </w:pPr>
      <w:r w:rsidRPr="001C455D">
        <w:rPr>
          <w:rFonts w:ascii="Arial" w:hAnsi="Arial" w:cs="Arial"/>
        </w:rPr>
        <w:t>Apply EDD and consider senior approval where one or more of the following apply:</w:t>
      </w:r>
    </w:p>
    <w:p w14:paraId="6D3D99F9" w14:textId="77777777" w:rsidR="00BB3B51" w:rsidRPr="001C455D" w:rsidRDefault="00E013B0" w:rsidP="003821B1">
      <w:pPr>
        <w:pStyle w:val="ListBullet"/>
        <w:jc w:val="both"/>
        <w:rPr>
          <w:rFonts w:ascii="Arial" w:hAnsi="Arial" w:cs="Arial"/>
        </w:rPr>
      </w:pPr>
      <w:r w:rsidRPr="001C455D">
        <w:rPr>
          <w:rFonts w:ascii="Arial" w:hAnsi="Arial" w:cs="Arial"/>
        </w:rPr>
        <w:t>Parties linked to FATF High Risk Third Countries or higher risk corridors</w:t>
      </w:r>
    </w:p>
    <w:p w14:paraId="6F48DE17" w14:textId="77777777" w:rsidR="00BB3B51" w:rsidRPr="001C455D" w:rsidRDefault="00E013B0" w:rsidP="003821B1">
      <w:pPr>
        <w:pStyle w:val="ListBullet"/>
        <w:jc w:val="both"/>
        <w:rPr>
          <w:rFonts w:ascii="Arial" w:hAnsi="Arial" w:cs="Arial"/>
        </w:rPr>
      </w:pPr>
      <w:r w:rsidRPr="001C455D">
        <w:rPr>
          <w:rFonts w:ascii="Arial" w:hAnsi="Arial" w:cs="Arial"/>
        </w:rPr>
        <w:t>Complex or opaque ownership, frequent changes of control, or use of nominees</w:t>
      </w:r>
    </w:p>
    <w:p w14:paraId="597D0347" w14:textId="77777777" w:rsidR="00BB3B51" w:rsidRPr="001C455D" w:rsidRDefault="00E013B0" w:rsidP="003821B1">
      <w:pPr>
        <w:pStyle w:val="ListBullet"/>
        <w:jc w:val="both"/>
        <w:rPr>
          <w:rFonts w:ascii="Arial" w:hAnsi="Arial" w:cs="Arial"/>
        </w:rPr>
      </w:pPr>
      <w:r w:rsidRPr="001C455D">
        <w:rPr>
          <w:rFonts w:ascii="Arial" w:hAnsi="Arial" w:cs="Arial"/>
        </w:rPr>
        <w:t>Non face to face onboarding without reliable safeguards</w:t>
      </w:r>
    </w:p>
    <w:p w14:paraId="2BF39C6D" w14:textId="77777777" w:rsidR="00BB3B51" w:rsidRPr="001C455D" w:rsidRDefault="00E013B0" w:rsidP="003821B1">
      <w:pPr>
        <w:pStyle w:val="ListBullet"/>
        <w:jc w:val="both"/>
        <w:rPr>
          <w:rFonts w:ascii="Arial" w:hAnsi="Arial" w:cs="Arial"/>
        </w:rPr>
      </w:pPr>
      <w:r w:rsidRPr="001C455D">
        <w:rPr>
          <w:rFonts w:ascii="Arial" w:hAnsi="Arial" w:cs="Arial"/>
        </w:rPr>
        <w:t>PEP exposure, with proportionate treatment for domestic PEPs</w:t>
      </w:r>
    </w:p>
    <w:p w14:paraId="3BC4CF13" w14:textId="77777777" w:rsidR="00BB3B51" w:rsidRPr="001C455D" w:rsidRDefault="00E013B0" w:rsidP="003821B1">
      <w:pPr>
        <w:pStyle w:val="ListBullet"/>
        <w:jc w:val="both"/>
        <w:rPr>
          <w:rFonts w:ascii="Arial" w:hAnsi="Arial" w:cs="Arial"/>
        </w:rPr>
      </w:pPr>
      <w:r w:rsidRPr="001C455D">
        <w:rPr>
          <w:rFonts w:ascii="Arial" w:hAnsi="Arial" w:cs="Arial"/>
        </w:rPr>
        <w:t>Unusual value flows, third party payments without clear rationale, or adverse media</w:t>
      </w:r>
    </w:p>
    <w:p w14:paraId="0848DEB4" w14:textId="77777777" w:rsidR="00BB3B51" w:rsidRPr="001C455D" w:rsidRDefault="00E013B0" w:rsidP="003821B1">
      <w:pPr>
        <w:pStyle w:val="ListBullet"/>
        <w:jc w:val="both"/>
        <w:rPr>
          <w:rFonts w:ascii="Arial" w:hAnsi="Arial" w:cs="Arial"/>
        </w:rPr>
      </w:pPr>
      <w:r w:rsidRPr="001C455D">
        <w:rPr>
          <w:rFonts w:ascii="Arial" w:hAnsi="Arial" w:cs="Arial"/>
        </w:rPr>
        <w:t xml:space="preserve">Proliferation financing indicators, such as sensitive goods, redirection to </w:t>
      </w:r>
      <w:proofErr w:type="gramStart"/>
      <w:r w:rsidRPr="001C455D">
        <w:rPr>
          <w:rFonts w:ascii="Arial" w:hAnsi="Arial" w:cs="Arial"/>
        </w:rPr>
        <w:t>high risk</w:t>
      </w:r>
      <w:proofErr w:type="gramEnd"/>
      <w:r w:rsidRPr="001C455D">
        <w:rPr>
          <w:rFonts w:ascii="Arial" w:hAnsi="Arial" w:cs="Arial"/>
        </w:rPr>
        <w:t xml:space="preserve"> end users, or transshipment risks</w:t>
      </w:r>
    </w:p>
    <w:p w14:paraId="6E9447D9" w14:textId="77777777" w:rsidR="00BB3B51" w:rsidRPr="001C455D" w:rsidRDefault="00E013B0" w:rsidP="003821B1">
      <w:pPr>
        <w:spacing w:after="120"/>
        <w:jc w:val="both"/>
        <w:rPr>
          <w:rFonts w:ascii="Arial" w:hAnsi="Arial" w:cs="Arial"/>
        </w:rPr>
      </w:pPr>
      <w:r w:rsidRPr="001C455D">
        <w:rPr>
          <w:rFonts w:ascii="Arial" w:hAnsi="Arial" w:cs="Arial"/>
        </w:rPr>
        <w:t>EDD may include corroborated source of funds and source of wealth evidence, independent sources, and enhanced monitoring.</w:t>
      </w:r>
    </w:p>
    <w:p w14:paraId="49955355" w14:textId="77777777" w:rsidR="00BB3B51" w:rsidRPr="00314D06" w:rsidRDefault="00E013B0" w:rsidP="003821B1">
      <w:pPr>
        <w:pStyle w:val="Heading2"/>
        <w:jc w:val="both"/>
        <w:rPr>
          <w:rFonts w:ascii="Arial" w:hAnsi="Arial" w:cs="Arial"/>
          <w:color w:val="auto"/>
        </w:rPr>
      </w:pPr>
      <w:bookmarkStart w:id="30" w:name="_Toc221880384"/>
      <w:r w:rsidRPr="00314D06">
        <w:rPr>
          <w:rFonts w:ascii="Arial" w:hAnsi="Arial" w:cs="Arial"/>
          <w:color w:val="auto"/>
        </w:rPr>
        <w:t>Appendix 5: Minimum CDD Pack for Higher Risk Matters</w:t>
      </w:r>
      <w:bookmarkEnd w:id="30"/>
    </w:p>
    <w:p w14:paraId="00AAB555" w14:textId="77777777" w:rsidR="00BB3B51" w:rsidRPr="001C455D" w:rsidRDefault="00E013B0" w:rsidP="003821B1">
      <w:pPr>
        <w:pStyle w:val="ListBullet"/>
        <w:jc w:val="both"/>
        <w:rPr>
          <w:rFonts w:ascii="Arial" w:hAnsi="Arial" w:cs="Arial"/>
        </w:rPr>
      </w:pPr>
      <w:r w:rsidRPr="001C455D">
        <w:rPr>
          <w:rFonts w:ascii="Arial" w:hAnsi="Arial" w:cs="Arial"/>
        </w:rPr>
        <w:t>Full legal name, registration number, and registered and principal addresses</w:t>
      </w:r>
    </w:p>
    <w:p w14:paraId="2FFB1C00" w14:textId="77777777" w:rsidR="00BB3B51" w:rsidRPr="001C455D" w:rsidRDefault="00E013B0" w:rsidP="003821B1">
      <w:pPr>
        <w:pStyle w:val="ListBullet"/>
        <w:jc w:val="both"/>
        <w:rPr>
          <w:rFonts w:ascii="Arial" w:hAnsi="Arial" w:cs="Arial"/>
        </w:rPr>
      </w:pPr>
      <w:r w:rsidRPr="001C455D">
        <w:rPr>
          <w:rFonts w:ascii="Arial" w:hAnsi="Arial" w:cs="Arial"/>
        </w:rPr>
        <w:lastRenderedPageBreak/>
        <w:t>Ownership and control structure, identification of beneficial owners, and risk appropriate verification</w:t>
      </w:r>
    </w:p>
    <w:p w14:paraId="4F6E0697" w14:textId="77777777" w:rsidR="00BB3B51" w:rsidRPr="001C455D" w:rsidRDefault="00E013B0" w:rsidP="003821B1">
      <w:pPr>
        <w:pStyle w:val="ListBullet"/>
        <w:jc w:val="both"/>
        <w:rPr>
          <w:rFonts w:ascii="Arial" w:hAnsi="Arial" w:cs="Arial"/>
        </w:rPr>
      </w:pPr>
      <w:r w:rsidRPr="001C455D">
        <w:rPr>
          <w:rFonts w:ascii="Arial" w:hAnsi="Arial" w:cs="Arial"/>
        </w:rPr>
        <w:t xml:space="preserve">Purpose and intended nature of engagement, expected payment flows, and </w:t>
      </w:r>
      <w:proofErr w:type="gramStart"/>
      <w:r w:rsidRPr="001C455D">
        <w:rPr>
          <w:rFonts w:ascii="Arial" w:hAnsi="Arial" w:cs="Arial"/>
        </w:rPr>
        <w:t>third party</w:t>
      </w:r>
      <w:proofErr w:type="gramEnd"/>
      <w:r w:rsidRPr="001C455D">
        <w:rPr>
          <w:rFonts w:ascii="Arial" w:hAnsi="Arial" w:cs="Arial"/>
        </w:rPr>
        <w:t xml:space="preserve"> funding details</w:t>
      </w:r>
    </w:p>
    <w:p w14:paraId="4AFFA4FC" w14:textId="77777777" w:rsidR="00BB3B51" w:rsidRPr="001C455D" w:rsidRDefault="00E013B0" w:rsidP="003821B1">
      <w:pPr>
        <w:pStyle w:val="ListBullet"/>
        <w:jc w:val="both"/>
        <w:rPr>
          <w:rFonts w:ascii="Arial" w:hAnsi="Arial" w:cs="Arial"/>
        </w:rPr>
      </w:pPr>
      <w:r w:rsidRPr="001C455D">
        <w:rPr>
          <w:rFonts w:ascii="Arial" w:hAnsi="Arial" w:cs="Arial"/>
        </w:rPr>
        <w:t>PEP and sanctions screening results, with EDD steps if required</w:t>
      </w:r>
    </w:p>
    <w:p w14:paraId="4C693CB3" w14:textId="77777777" w:rsidR="00BB3B51" w:rsidRPr="001C455D" w:rsidRDefault="00E013B0" w:rsidP="003821B1">
      <w:pPr>
        <w:pStyle w:val="ListBullet"/>
        <w:jc w:val="both"/>
        <w:rPr>
          <w:rFonts w:ascii="Arial" w:hAnsi="Arial" w:cs="Arial"/>
        </w:rPr>
      </w:pPr>
      <w:r w:rsidRPr="001C455D">
        <w:rPr>
          <w:rFonts w:ascii="Arial" w:hAnsi="Arial" w:cs="Arial"/>
        </w:rPr>
        <w:t>Decision rationale and senior approval where applicable</w:t>
      </w:r>
    </w:p>
    <w:p w14:paraId="7C4A811B" w14:textId="77777777" w:rsidR="00BB3B51" w:rsidRPr="00314D06" w:rsidRDefault="00E013B0" w:rsidP="003821B1">
      <w:pPr>
        <w:pStyle w:val="Heading2"/>
        <w:jc w:val="both"/>
        <w:rPr>
          <w:rFonts w:ascii="Arial" w:hAnsi="Arial" w:cs="Arial"/>
          <w:color w:val="auto"/>
        </w:rPr>
      </w:pPr>
      <w:bookmarkStart w:id="31" w:name="_Toc221880385"/>
      <w:r w:rsidRPr="00314D06">
        <w:rPr>
          <w:rFonts w:ascii="Arial" w:hAnsi="Arial" w:cs="Arial"/>
          <w:color w:val="auto"/>
        </w:rPr>
        <w:t>Appendix 6: Staff Training Matrix</w:t>
      </w:r>
      <w:bookmarkEnd w:id="31"/>
    </w:p>
    <w:p w14:paraId="5147E018" w14:textId="77777777" w:rsidR="00BB3B51" w:rsidRPr="001C455D" w:rsidRDefault="00E013B0" w:rsidP="003821B1">
      <w:pPr>
        <w:pStyle w:val="ListBullet"/>
        <w:jc w:val="both"/>
        <w:rPr>
          <w:rFonts w:ascii="Arial" w:hAnsi="Arial" w:cs="Arial"/>
        </w:rPr>
      </w:pPr>
      <w:r w:rsidRPr="00C02592">
        <w:rPr>
          <w:rFonts w:ascii="Arial" w:hAnsi="Arial" w:cs="Arial"/>
          <w:b/>
          <w:bCs/>
        </w:rPr>
        <w:t>All staff:</w:t>
      </w:r>
      <w:r w:rsidRPr="001C455D">
        <w:rPr>
          <w:rFonts w:ascii="Arial" w:hAnsi="Arial" w:cs="Arial"/>
        </w:rPr>
        <w:t xml:space="preserve"> Legal duties, risk indicators, sanctions basics, internal reporting, SAR quality, confidentiality and tipping off</w:t>
      </w:r>
    </w:p>
    <w:p w14:paraId="4D6CD927" w14:textId="006A902E" w:rsidR="00BB3B51" w:rsidRPr="001C455D" w:rsidRDefault="008B0531" w:rsidP="003821B1">
      <w:pPr>
        <w:pStyle w:val="ListBullet"/>
        <w:jc w:val="both"/>
        <w:rPr>
          <w:rFonts w:ascii="Arial" w:hAnsi="Arial" w:cs="Arial"/>
        </w:rPr>
      </w:pPr>
      <w:r w:rsidRPr="008B0531">
        <w:rPr>
          <w:rFonts w:ascii="Arial" w:hAnsi="Arial" w:cs="Arial"/>
          <w:b/>
          <w:bCs/>
        </w:rPr>
        <w:t>Client-facing staff:</w:t>
      </w:r>
      <w:r w:rsidRPr="001C455D">
        <w:rPr>
          <w:rFonts w:ascii="Arial" w:hAnsi="Arial" w:cs="Arial"/>
        </w:rPr>
        <w:t xml:space="preserve"> Matter risk assessment, CDD steps by client type, source of funds and source of wealth, third party funds, PEP treatment, proliferation financing indicators, and high risk third countries</w:t>
      </w:r>
    </w:p>
    <w:p w14:paraId="63D37E3D" w14:textId="77777777" w:rsidR="00BB3B51" w:rsidRPr="001C455D" w:rsidRDefault="00E013B0" w:rsidP="003821B1">
      <w:pPr>
        <w:pStyle w:val="ListBullet"/>
        <w:jc w:val="both"/>
        <w:rPr>
          <w:rFonts w:ascii="Arial" w:hAnsi="Arial" w:cs="Arial"/>
        </w:rPr>
      </w:pPr>
      <w:r w:rsidRPr="008B0531">
        <w:rPr>
          <w:rFonts w:ascii="Arial" w:hAnsi="Arial" w:cs="Arial"/>
          <w:b/>
          <w:bCs/>
        </w:rPr>
        <w:t>MLRO and senior reviewers:</w:t>
      </w:r>
      <w:r w:rsidRPr="001C455D">
        <w:rPr>
          <w:rFonts w:ascii="Arial" w:hAnsi="Arial" w:cs="Arial"/>
        </w:rPr>
        <w:t xml:space="preserve"> SAR decisioning, DAML process, OFSI reporting, QA methods, and management information reporting</w:t>
      </w:r>
    </w:p>
    <w:p w14:paraId="439ED888" w14:textId="77777777" w:rsidR="00BB3B51" w:rsidRPr="008B0531" w:rsidRDefault="00E013B0" w:rsidP="003821B1">
      <w:pPr>
        <w:pStyle w:val="Heading1"/>
        <w:jc w:val="both"/>
        <w:rPr>
          <w:rFonts w:ascii="Arial" w:hAnsi="Arial" w:cs="Arial"/>
          <w:color w:val="auto"/>
        </w:rPr>
      </w:pPr>
      <w:bookmarkStart w:id="32" w:name="_Toc221880386"/>
      <w:r w:rsidRPr="008B0531">
        <w:rPr>
          <w:rFonts w:ascii="Arial" w:hAnsi="Arial" w:cs="Arial"/>
          <w:color w:val="auto"/>
        </w:rPr>
        <w:t>Contacts and Reporting Lines</w:t>
      </w:r>
      <w:bookmarkEnd w:id="32"/>
    </w:p>
    <w:p w14:paraId="3FE5A23D" w14:textId="77777777" w:rsidR="00BB3B51" w:rsidRPr="008B0531" w:rsidRDefault="00E013B0" w:rsidP="008B0531">
      <w:pPr>
        <w:pStyle w:val="ListParagraph"/>
        <w:numPr>
          <w:ilvl w:val="0"/>
          <w:numId w:val="22"/>
        </w:numPr>
        <w:spacing w:after="120"/>
        <w:jc w:val="both"/>
        <w:rPr>
          <w:rFonts w:ascii="Arial" w:hAnsi="Arial" w:cs="Arial"/>
        </w:rPr>
      </w:pPr>
      <w:r w:rsidRPr="008B0531">
        <w:rPr>
          <w:rFonts w:ascii="Arial" w:hAnsi="Arial" w:cs="Arial"/>
          <w:b/>
          <w:bCs/>
        </w:rPr>
        <w:t>MLRO:</w:t>
      </w:r>
      <w:r w:rsidRPr="008B0531">
        <w:rPr>
          <w:rFonts w:ascii="Arial" w:hAnsi="Arial" w:cs="Arial"/>
        </w:rPr>
        <w:t xml:space="preserve"> [Name, email, phone]</w:t>
      </w:r>
    </w:p>
    <w:p w14:paraId="678DC6EA" w14:textId="77777777" w:rsidR="00BB3B51" w:rsidRPr="008B0531" w:rsidRDefault="00E013B0" w:rsidP="008B0531">
      <w:pPr>
        <w:pStyle w:val="ListParagraph"/>
        <w:numPr>
          <w:ilvl w:val="0"/>
          <w:numId w:val="22"/>
        </w:numPr>
        <w:spacing w:after="120"/>
        <w:jc w:val="both"/>
        <w:rPr>
          <w:rFonts w:ascii="Arial" w:hAnsi="Arial" w:cs="Arial"/>
        </w:rPr>
      </w:pPr>
      <w:r w:rsidRPr="008B0531">
        <w:rPr>
          <w:rFonts w:ascii="Arial" w:hAnsi="Arial" w:cs="Arial"/>
          <w:b/>
          <w:bCs/>
        </w:rPr>
        <w:t>Deputy MLRO or MLCO:</w:t>
      </w:r>
      <w:r w:rsidRPr="008B0531">
        <w:rPr>
          <w:rFonts w:ascii="Arial" w:hAnsi="Arial" w:cs="Arial"/>
        </w:rPr>
        <w:t xml:space="preserve"> [Name, email, phone]</w:t>
      </w:r>
    </w:p>
    <w:p w14:paraId="4514E728" w14:textId="77777777" w:rsidR="00BB3B51" w:rsidRPr="008B0531" w:rsidRDefault="00E013B0" w:rsidP="008B0531">
      <w:pPr>
        <w:pStyle w:val="ListParagraph"/>
        <w:numPr>
          <w:ilvl w:val="0"/>
          <w:numId w:val="22"/>
        </w:numPr>
        <w:spacing w:after="120"/>
        <w:jc w:val="both"/>
        <w:rPr>
          <w:rFonts w:ascii="Arial" w:hAnsi="Arial" w:cs="Arial"/>
        </w:rPr>
      </w:pPr>
      <w:r w:rsidRPr="008B0531">
        <w:rPr>
          <w:rFonts w:ascii="Arial" w:hAnsi="Arial" w:cs="Arial"/>
          <w:b/>
          <w:bCs/>
        </w:rPr>
        <w:t>Sanctions Lead:</w:t>
      </w:r>
      <w:r w:rsidRPr="008B0531">
        <w:rPr>
          <w:rFonts w:ascii="Arial" w:hAnsi="Arial" w:cs="Arial"/>
        </w:rPr>
        <w:t xml:space="preserve"> [Name, email, phone]</w:t>
      </w:r>
    </w:p>
    <w:p w14:paraId="4DF4D5CD" w14:textId="77777777" w:rsidR="00BB3B51" w:rsidRPr="008B0531" w:rsidRDefault="00E013B0" w:rsidP="008B0531">
      <w:pPr>
        <w:pStyle w:val="ListParagraph"/>
        <w:numPr>
          <w:ilvl w:val="0"/>
          <w:numId w:val="22"/>
        </w:numPr>
        <w:spacing w:after="120"/>
        <w:jc w:val="both"/>
        <w:rPr>
          <w:rFonts w:ascii="Arial" w:hAnsi="Arial" w:cs="Arial"/>
        </w:rPr>
      </w:pPr>
      <w:r w:rsidRPr="008B0531">
        <w:rPr>
          <w:rFonts w:ascii="Arial" w:hAnsi="Arial" w:cs="Arial"/>
          <w:b/>
          <w:bCs/>
        </w:rPr>
        <w:t>Alternate senior approver:</w:t>
      </w:r>
      <w:r w:rsidRPr="008B0531">
        <w:rPr>
          <w:rFonts w:ascii="Arial" w:hAnsi="Arial" w:cs="Arial"/>
        </w:rPr>
        <w:t xml:space="preserve"> [Name, email, phone]</w:t>
      </w:r>
    </w:p>
    <w:p w14:paraId="44BB055F" w14:textId="52696904" w:rsidR="00BB3B51" w:rsidRPr="008B0531" w:rsidRDefault="00E013B0" w:rsidP="003821B1">
      <w:pPr>
        <w:pStyle w:val="Heading1"/>
        <w:jc w:val="both"/>
        <w:rPr>
          <w:rFonts w:ascii="Arial" w:hAnsi="Arial" w:cs="Arial"/>
          <w:color w:val="auto"/>
        </w:rPr>
      </w:pPr>
      <w:bookmarkStart w:id="33" w:name="_Toc221880387"/>
      <w:r w:rsidRPr="008B0531">
        <w:rPr>
          <w:rFonts w:ascii="Arial" w:hAnsi="Arial" w:cs="Arial"/>
          <w:color w:val="auto"/>
        </w:rPr>
        <w:t xml:space="preserve">Final </w:t>
      </w:r>
      <w:r w:rsidR="008B0531">
        <w:rPr>
          <w:rFonts w:ascii="Arial" w:hAnsi="Arial" w:cs="Arial"/>
          <w:color w:val="auto"/>
        </w:rPr>
        <w:t>N</w:t>
      </w:r>
      <w:r w:rsidRPr="008B0531">
        <w:rPr>
          <w:rFonts w:ascii="Arial" w:hAnsi="Arial" w:cs="Arial"/>
          <w:color w:val="auto"/>
        </w:rPr>
        <w:t xml:space="preserve">ote for </w:t>
      </w:r>
      <w:r w:rsidR="008B0531">
        <w:rPr>
          <w:rFonts w:ascii="Arial" w:hAnsi="Arial" w:cs="Arial"/>
          <w:color w:val="auto"/>
        </w:rPr>
        <w:t>I</w:t>
      </w:r>
      <w:r w:rsidRPr="008B0531">
        <w:rPr>
          <w:rFonts w:ascii="Arial" w:hAnsi="Arial" w:cs="Arial"/>
          <w:color w:val="auto"/>
        </w:rPr>
        <w:t>mplementers</w:t>
      </w:r>
      <w:bookmarkEnd w:id="33"/>
    </w:p>
    <w:p w14:paraId="55C9D691" w14:textId="77777777" w:rsidR="00BB3B51" w:rsidRPr="001C455D" w:rsidRDefault="00E013B0" w:rsidP="003821B1">
      <w:pPr>
        <w:spacing w:after="120"/>
        <w:jc w:val="both"/>
        <w:rPr>
          <w:rFonts w:ascii="Arial" w:hAnsi="Arial" w:cs="Arial"/>
        </w:rPr>
      </w:pPr>
      <w:r w:rsidRPr="001C455D">
        <w:rPr>
          <w:rFonts w:ascii="Arial" w:hAnsi="Arial" w:cs="Arial"/>
        </w:rPr>
        <w:t>Before issuing, update cross references to the UK Sanctions List, ensure your screening tools point to that source, refresh your SAR workflow for the £3,000 DAML threshold, update PEP procedures to reflect domestic lower risk, and make sure your PWRA and training include proliferation financing and FATF aligned high risk third countries.</w:t>
      </w:r>
    </w:p>
    <w:sectPr w:rsidR="00BB3B51" w:rsidRPr="001C455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3SvxQTQr" int2:invalidationBookmarkName="" int2:hashCode="yWAFJ/ReKdodIB" int2:id="J7fJA8D5">
      <int2:state int2:value="Rejected" int2:type="gram"/>
    </int2:bookmark>
    <int2:bookmark int2:bookmarkName="_Int_427jZ9fS" int2:invalidationBookmarkName="" int2:hashCode="RyIE/m/QM2sCkW" int2:id="i6MpgaYL">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4113D92"/>
    <w:multiLevelType w:val="hybridMultilevel"/>
    <w:tmpl w:val="B9CA1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E7B3BD0"/>
    <w:multiLevelType w:val="hybridMultilevel"/>
    <w:tmpl w:val="9098A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FA843B9"/>
    <w:multiLevelType w:val="hybridMultilevel"/>
    <w:tmpl w:val="97C28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8390358"/>
    <w:multiLevelType w:val="hybridMultilevel"/>
    <w:tmpl w:val="C8121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2F3505"/>
    <w:multiLevelType w:val="hybridMultilevel"/>
    <w:tmpl w:val="080E76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F724AF"/>
    <w:multiLevelType w:val="hybridMultilevel"/>
    <w:tmpl w:val="F6BAC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740D3F"/>
    <w:multiLevelType w:val="hybridMultilevel"/>
    <w:tmpl w:val="C5721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7D68C9"/>
    <w:multiLevelType w:val="hybridMultilevel"/>
    <w:tmpl w:val="51187FA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CB55262"/>
    <w:multiLevelType w:val="hybridMultilevel"/>
    <w:tmpl w:val="53869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09049A3"/>
    <w:multiLevelType w:val="hybridMultilevel"/>
    <w:tmpl w:val="9EC43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5A3324"/>
    <w:multiLevelType w:val="hybridMultilevel"/>
    <w:tmpl w:val="798EB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8D0975"/>
    <w:multiLevelType w:val="hybridMultilevel"/>
    <w:tmpl w:val="EF3C8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5254A0"/>
    <w:multiLevelType w:val="hybridMultilevel"/>
    <w:tmpl w:val="A2CA9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8579458">
    <w:abstractNumId w:val="8"/>
  </w:num>
  <w:num w:numId="2" w16cid:durableId="1375889067">
    <w:abstractNumId w:val="6"/>
  </w:num>
  <w:num w:numId="3" w16cid:durableId="577597222">
    <w:abstractNumId w:val="5"/>
  </w:num>
  <w:num w:numId="4" w16cid:durableId="538510748">
    <w:abstractNumId w:val="4"/>
  </w:num>
  <w:num w:numId="5" w16cid:durableId="132064180">
    <w:abstractNumId w:val="7"/>
  </w:num>
  <w:num w:numId="6" w16cid:durableId="2016566816">
    <w:abstractNumId w:val="3"/>
  </w:num>
  <w:num w:numId="7" w16cid:durableId="350231069">
    <w:abstractNumId w:val="2"/>
  </w:num>
  <w:num w:numId="8" w16cid:durableId="519977218">
    <w:abstractNumId w:val="1"/>
  </w:num>
  <w:num w:numId="9" w16cid:durableId="1977173778">
    <w:abstractNumId w:val="0"/>
  </w:num>
  <w:num w:numId="10" w16cid:durableId="377824749">
    <w:abstractNumId w:val="14"/>
  </w:num>
  <w:num w:numId="11" w16cid:durableId="880554747">
    <w:abstractNumId w:val="11"/>
  </w:num>
  <w:num w:numId="12" w16cid:durableId="954099258">
    <w:abstractNumId w:val="9"/>
  </w:num>
  <w:num w:numId="13" w16cid:durableId="1383628660">
    <w:abstractNumId w:val="20"/>
  </w:num>
  <w:num w:numId="14" w16cid:durableId="447505151">
    <w:abstractNumId w:val="13"/>
  </w:num>
  <w:num w:numId="15" w16cid:durableId="307394938">
    <w:abstractNumId w:val="12"/>
  </w:num>
  <w:num w:numId="16" w16cid:durableId="586036005">
    <w:abstractNumId w:val="17"/>
  </w:num>
  <w:num w:numId="17" w16cid:durableId="1459303152">
    <w:abstractNumId w:val="21"/>
  </w:num>
  <w:num w:numId="18" w16cid:durableId="419762138">
    <w:abstractNumId w:val="18"/>
  </w:num>
  <w:num w:numId="19" w16cid:durableId="1362315549">
    <w:abstractNumId w:val="15"/>
  </w:num>
  <w:num w:numId="20" w16cid:durableId="1253778082">
    <w:abstractNumId w:val="19"/>
  </w:num>
  <w:num w:numId="21" w16cid:durableId="1059089122">
    <w:abstractNumId w:val="16"/>
  </w:num>
  <w:num w:numId="22" w16cid:durableId="160283319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74C7"/>
    <w:rsid w:val="00027E39"/>
    <w:rsid w:val="00034616"/>
    <w:rsid w:val="0006063C"/>
    <w:rsid w:val="00070EDB"/>
    <w:rsid w:val="0009473B"/>
    <w:rsid w:val="000C2D99"/>
    <w:rsid w:val="000D4CF9"/>
    <w:rsid w:val="000F5821"/>
    <w:rsid w:val="0010123D"/>
    <w:rsid w:val="00106B43"/>
    <w:rsid w:val="00142257"/>
    <w:rsid w:val="0015074B"/>
    <w:rsid w:val="00162266"/>
    <w:rsid w:val="001C3C1B"/>
    <w:rsid w:val="001C455D"/>
    <w:rsid w:val="00203717"/>
    <w:rsid w:val="00211060"/>
    <w:rsid w:val="00240D84"/>
    <w:rsid w:val="002668E3"/>
    <w:rsid w:val="00277F13"/>
    <w:rsid w:val="00282903"/>
    <w:rsid w:val="00286F23"/>
    <w:rsid w:val="00286F7D"/>
    <w:rsid w:val="00293039"/>
    <w:rsid w:val="0029639D"/>
    <w:rsid w:val="00314D06"/>
    <w:rsid w:val="00326F90"/>
    <w:rsid w:val="003463BA"/>
    <w:rsid w:val="003821B1"/>
    <w:rsid w:val="003B04DB"/>
    <w:rsid w:val="003D7D8C"/>
    <w:rsid w:val="004045C9"/>
    <w:rsid w:val="00413CD5"/>
    <w:rsid w:val="00434E74"/>
    <w:rsid w:val="00451D15"/>
    <w:rsid w:val="004E6E5D"/>
    <w:rsid w:val="004F02FB"/>
    <w:rsid w:val="004F72AF"/>
    <w:rsid w:val="00500AC3"/>
    <w:rsid w:val="005B2E46"/>
    <w:rsid w:val="0060304C"/>
    <w:rsid w:val="00651642"/>
    <w:rsid w:val="00663594"/>
    <w:rsid w:val="0066701B"/>
    <w:rsid w:val="00705ABC"/>
    <w:rsid w:val="00710BD0"/>
    <w:rsid w:val="00724ED4"/>
    <w:rsid w:val="00793CEE"/>
    <w:rsid w:val="007C3C83"/>
    <w:rsid w:val="007D599A"/>
    <w:rsid w:val="007F4D24"/>
    <w:rsid w:val="008071CA"/>
    <w:rsid w:val="00810797"/>
    <w:rsid w:val="008141F0"/>
    <w:rsid w:val="0081505C"/>
    <w:rsid w:val="008B0531"/>
    <w:rsid w:val="008C350B"/>
    <w:rsid w:val="008E1577"/>
    <w:rsid w:val="00946CDA"/>
    <w:rsid w:val="00976EFE"/>
    <w:rsid w:val="00995AEA"/>
    <w:rsid w:val="00A143AE"/>
    <w:rsid w:val="00AA1D8D"/>
    <w:rsid w:val="00AB4C6C"/>
    <w:rsid w:val="00B07BA7"/>
    <w:rsid w:val="00B13B51"/>
    <w:rsid w:val="00B47730"/>
    <w:rsid w:val="00B70D2B"/>
    <w:rsid w:val="00B80E95"/>
    <w:rsid w:val="00B82B46"/>
    <w:rsid w:val="00BA3B05"/>
    <w:rsid w:val="00BB3B51"/>
    <w:rsid w:val="00BD5468"/>
    <w:rsid w:val="00BE429F"/>
    <w:rsid w:val="00C02592"/>
    <w:rsid w:val="00C04F41"/>
    <w:rsid w:val="00C06047"/>
    <w:rsid w:val="00C1522F"/>
    <w:rsid w:val="00C56683"/>
    <w:rsid w:val="00C616D5"/>
    <w:rsid w:val="00C878AA"/>
    <w:rsid w:val="00CB0664"/>
    <w:rsid w:val="00CD31ED"/>
    <w:rsid w:val="00CE27DF"/>
    <w:rsid w:val="00D30F7A"/>
    <w:rsid w:val="00D44433"/>
    <w:rsid w:val="00D9445C"/>
    <w:rsid w:val="00DC2D64"/>
    <w:rsid w:val="00DC77FB"/>
    <w:rsid w:val="00DE4BFC"/>
    <w:rsid w:val="00E013B0"/>
    <w:rsid w:val="00E02D31"/>
    <w:rsid w:val="00E235EB"/>
    <w:rsid w:val="00E24151"/>
    <w:rsid w:val="00E25F52"/>
    <w:rsid w:val="00E27591"/>
    <w:rsid w:val="00E441FC"/>
    <w:rsid w:val="00E60543"/>
    <w:rsid w:val="00EA0F65"/>
    <w:rsid w:val="00EA11FF"/>
    <w:rsid w:val="00EC035D"/>
    <w:rsid w:val="00F03711"/>
    <w:rsid w:val="00F5243A"/>
    <w:rsid w:val="00F84B94"/>
    <w:rsid w:val="00FA628E"/>
    <w:rsid w:val="00FB5AB0"/>
    <w:rsid w:val="00FC4CFB"/>
    <w:rsid w:val="00FC693F"/>
    <w:rsid w:val="00FF789B"/>
    <w:rsid w:val="00FF7B0D"/>
    <w:rsid w:val="03123793"/>
    <w:rsid w:val="475D019D"/>
    <w:rsid w:val="4B658206"/>
    <w:rsid w:val="51A2994E"/>
    <w:rsid w:val="5C17E8C9"/>
    <w:rsid w:val="650723D4"/>
    <w:rsid w:val="6682AFDB"/>
    <w:rsid w:val="71697D37"/>
    <w:rsid w:val="778016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45535DCB-DD0E-457C-BDAA-A83A8D799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28E"/>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1"/>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OC1">
    <w:name w:val="toc 1"/>
    <w:basedOn w:val="Normal"/>
    <w:next w:val="Normal"/>
    <w:autoRedefine/>
    <w:uiPriority w:val="39"/>
    <w:unhideWhenUsed/>
    <w:rsid w:val="00DC77FB"/>
    <w:pPr>
      <w:tabs>
        <w:tab w:val="right" w:leader="dot" w:pos="8630"/>
      </w:tabs>
      <w:spacing w:after="100"/>
    </w:pPr>
    <w:rPr>
      <w:rFonts w:ascii="Arial" w:hAnsi="Arial" w:cs="Arial"/>
      <w:noProof/>
      <w:sz w:val="16"/>
      <w:szCs w:val="16"/>
    </w:rPr>
  </w:style>
  <w:style w:type="paragraph" w:styleId="TOC2">
    <w:name w:val="toc 2"/>
    <w:basedOn w:val="Normal"/>
    <w:next w:val="Normal"/>
    <w:autoRedefine/>
    <w:uiPriority w:val="39"/>
    <w:unhideWhenUsed/>
    <w:rsid w:val="00995AEA"/>
    <w:pPr>
      <w:spacing w:after="100"/>
      <w:ind w:left="220"/>
    </w:pPr>
  </w:style>
  <w:style w:type="character" w:styleId="Hyperlink">
    <w:name w:val="Hyperlink"/>
    <w:basedOn w:val="DefaultParagraphFont"/>
    <w:uiPriority w:val="99"/>
    <w:unhideWhenUsed/>
    <w:rsid w:val="00995AEA"/>
    <w:rPr>
      <w:color w:val="0000FF" w:themeColor="hyperlink"/>
      <w:u w:val="single"/>
    </w:rPr>
  </w:style>
  <w:style w:type="character" w:styleId="UnresolvedMention">
    <w:name w:val="Unresolved Mention"/>
    <w:basedOn w:val="DefaultParagraphFont"/>
    <w:uiPriority w:val="99"/>
    <w:semiHidden/>
    <w:unhideWhenUsed/>
    <w:rsid w:val="00946C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rsreporting.nationalcrimeagency.gov.uk/" TargetMode="External"/><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hyperlink" Target="https://search-uk-sanctions-list.service.gov.uk/"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ilexregulation.org.uk/wp-content/uploads/2023/04/CRL-Client-Matter-Risk-Assessment-Template-2025-FINAL.docx"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search-uk-sanctions-list.service.gov.uk/" TargetMode="External"/><Relationship Id="rId4" Type="http://schemas.openxmlformats.org/officeDocument/2006/relationships/settings" Target="settings.xml"/><Relationship Id="rId9" Type="http://schemas.openxmlformats.org/officeDocument/2006/relationships/hyperlink" Target="https://cilexregulation.org.uk/wp-content/uploads/2023/04/CRL-Client-Matter-Risk-Assessment-Template-2025-FINAL.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3567</Words>
  <Characters>20337</Characters>
  <Application>Microsoft Office Word</Application>
  <DocSecurity>4</DocSecurity>
  <Lines>169</Lines>
  <Paragraphs>47</Paragraphs>
  <ScaleCrop>false</ScaleCrop>
  <Manager/>
  <Company/>
  <LinksUpToDate>false</LinksUpToDate>
  <CharactersWithSpaces>23857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Paula Charnock</cp:lastModifiedBy>
  <cp:revision>2</cp:revision>
  <dcterms:created xsi:type="dcterms:W3CDTF">2026-07-06T13:44:00Z</dcterms:created>
  <dcterms:modified xsi:type="dcterms:W3CDTF">2026-07-06T13:44:00Z</dcterms:modified>
  <cp:category/>
</cp:coreProperties>
</file>